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80" w:before="0" w:line="276"/>
        <w:jc w:val="center"/>
      </w:pPr>
      <w:r>
        <w:rPr>
          <w:rFonts w:ascii="Arial" w:cs="Arial" w:eastAsia="Arial" w:hAnsi="Arial"/>
          <w:b/>
          <w:bCs/>
          <w:i w:val="false"/>
          <w:iCs w:val="false"/>
          <w:color w:val="1A3B5C"/>
          <w:sz w:val="56"/>
          <w:szCs w:val="56"/>
        </w:rPr>
        <w:t xml:space="preserve">PaperTrail</w:t>
      </w:r>
    </w:p>
    <w:p>
      <w:pPr>
        <w:spacing w:after="80" w:before="0" w:line="276"/>
        <w:jc w:val="center"/>
      </w:pPr>
      <w:r>
        <w:rPr>
          <w:rFonts w:ascii="Arial" w:cs="Arial" w:eastAsia="Arial" w:hAnsi="Arial"/>
          <w:b w:val="false"/>
          <w:bCs w:val="false"/>
          <w:i w:val="false"/>
          <w:iCs w:val="false"/>
          <w:color w:val="2E75B6"/>
          <w:sz w:val="32"/>
          <w:szCs w:val="32"/>
        </w:rPr>
        <w:t xml:space="preserve">SEC Filing Contradiction Detector</w:t>
      </w:r>
    </w:p>
    <w:p>
      <w:pPr>
        <w:spacing w:after="200"/>
      </w:pPr>
    </w:p>
    <w:p>
      <w:pPr>
        <w:spacing w:after="80" w:before="0" w:line="276"/>
        <w:jc w:val="center"/>
      </w:pPr>
      <w:r>
        <w:rPr>
          <w:rFonts w:ascii="Arial" w:cs="Arial" w:eastAsia="Arial" w:hAnsi="Arial"/>
          <w:b w:val="false"/>
          <w:bCs w:val="false"/>
          <w:i w:val="false"/>
          <w:iCs w:val="false"/>
          <w:color w:val="666666"/>
          <w:sz w:val="26"/>
          <w:szCs w:val="26"/>
        </w:rPr>
        <w:t xml:space="preserve">Product Requirements Document</w:t>
      </w:r>
    </w:p>
    <w:p>
      <w:pPr>
        <w:spacing w:after="400" w:before="0" w:line="276"/>
        <w:jc w:val="center"/>
      </w:pPr>
      <w:r>
        <w:rPr>
          <w:rFonts w:ascii="Arial" w:cs="Arial" w:eastAsia="Arial" w:hAnsi="Arial"/>
          <w:b w:val="false"/>
          <w:bCs w:val="false"/>
          <w:i w:val="false"/>
          <w:iCs w:val="false"/>
          <w:color w:val="666666"/>
          <w:sz w:val="22"/>
          <w:szCs w:val="22"/>
        </w:rPr>
        <w:t xml:space="preserve">Knowledge Graph • NLP Pipeline • Temporal Reasoning • Multi-Document Analysis</w:t>
      </w:r>
    </w:p>
    <w:p>
      <w:pPr>
        <w:spacing w:after="800"/>
      </w:pPr>
    </w:p>
    <w:p>
      <w:pPr>
        <w:spacing w:after="60" w:before="0" w:line="276"/>
        <w:jc w:val="center"/>
      </w:pPr>
      <w:r>
        <w:rPr>
          <w:rFonts w:ascii="Arial" w:cs="Arial" w:eastAsia="Arial" w:hAnsi="Arial"/>
          <w:b w:val="false"/>
          <w:bCs w:val="false"/>
          <w:i w:val="false"/>
          <w:iCs w:val="false"/>
          <w:color w:val="1E1E1E"/>
          <w:sz w:val="24"/>
          <w:szCs w:val="24"/>
        </w:rPr>
        <w:t xml:space="preserve">Ketaki Dabade  |  March 2026</w:t>
      </w:r>
    </w:p>
    <w:p>
      <w:pPr>
        <w:spacing w:after="0" w:before="0" w:line="276"/>
        <w:jc w:val="center"/>
      </w:pPr>
      <w:r>
        <w:rPr>
          <w:rFonts w:ascii="Arial" w:cs="Arial" w:eastAsia="Arial" w:hAnsi="Arial"/>
          <w:b w:val="false"/>
          <w:bCs w:val="false"/>
          <w:i w:val="false"/>
          <w:iCs w:val="false"/>
          <w:color w:val="666666"/>
          <w:sz w:val="22"/>
          <w:szCs w:val="22"/>
        </w:rPr>
        <w:t xml:space="preserve">Columbia University – MS Computer Science (Machine Learning)</w:t>
      </w:r>
    </w:p>
    <w:p>
      <w:r>
        <w:br w:type="page"/>
      </w:r>
    </w:p>
    <w:p>
      <w:pPr>
        <w:pStyle w:val="Heading1"/>
        <w:spacing w:after="200" w:before="0" w:line="276"/>
        <w:jc w:val="left"/>
      </w:pPr>
      <w:r>
        <w:rPr>
          <w:rFonts w:ascii="Arial" w:cs="Arial" w:eastAsia="Arial" w:hAnsi="Arial"/>
          <w:b/>
          <w:bCs/>
          <w:i w:val="false"/>
          <w:iCs w:val="false"/>
          <w:color w:val="1E1E1E"/>
          <w:sz w:val="24"/>
          <w:szCs w:val="24"/>
        </w:rPr>
        <w:t xml:space="preserve">Table of Contents</w:t>
      </w:r>
    </w:p>
    <w:sdt>
      <w:sdtPr>
        <w:alias w:val="Table of Contents"/>
      </w:sdtPr>
      <w:sdtContent>
        <w:p>
          <w:r>
            <w:fldChar w:fldCharType="begin" w:dirty="true"/>
            <w:instrText xml:space="preserve">TOC \h</w:instrText>
            <w:fldChar w:fldCharType="separate"/>
          </w:r>
        </w:p>
        <w:p>
          <w:r>
            <w:fldChar w:fldCharType="end"/>
          </w:r>
        </w:p>
      </w:sdtContent>
    </w:sdt>
    <w:p>
      <w:r>
        <w:br w:type="page"/>
      </w:r>
    </w:p>
    <w:p>
      <w:pPr>
        <w:pStyle w:val="Heading1"/>
        <w:spacing w:after="200" w:before="0" w:line="276"/>
        <w:jc w:val="left"/>
      </w:pPr>
      <w:r>
        <w:rPr>
          <w:rFonts w:ascii="Arial" w:cs="Arial" w:eastAsia="Arial" w:hAnsi="Arial"/>
          <w:b/>
          <w:bCs/>
          <w:i w:val="false"/>
          <w:iCs w:val="false"/>
          <w:color w:val="1E1E1E"/>
          <w:sz w:val="24"/>
          <w:szCs w:val="24"/>
        </w:rPr>
        <w:t xml:space="preserve">1. Executive Summary</w:t>
      </w:r>
    </w:p>
    <w:p>
      <w:pPr>
        <w:spacing w:after="200" w:before="0" w:line="276"/>
        <w:jc w:val="left"/>
      </w:pPr>
      <w:r>
        <w:rPr>
          <w:rFonts w:ascii="Arial" w:cs="Arial" w:eastAsia="Arial" w:hAnsi="Arial"/>
          <w:b w:val="false"/>
          <w:bCs w:val="false"/>
          <w:i w:val="false"/>
          <w:iCs w:val="false"/>
          <w:color w:val="1E1E1E"/>
          <w:sz w:val="24"/>
          <w:szCs w:val="24"/>
        </w:rPr>
        <w:t xml:space="preserve">PaperTrail is a real-time knowledge graph and contradiction detection engine for publicly traded companies. It continuously ingests SEC filings (10-K, 10-Q, 8-K, DEF 14A, Form 4), earnings call transcripts, and press releases, builds a temporal knowledge graph of every claim a company makes, and automatically surfaces contradictions when new filings conflict with prior statements.</w:t>
      </w:r>
    </w:p>
    <w:p>
      <w:pPr>
        <w:spacing w:after="200" w:before="0" w:line="276"/>
        <w:jc w:val="left"/>
      </w:pPr>
      <w:r>
        <w:rPr>
          <w:rFonts w:ascii="Arial" w:cs="Arial" w:eastAsia="Arial" w:hAnsi="Arial"/>
          <w:b w:val="false"/>
          <w:bCs w:val="false"/>
          <w:i w:val="false"/>
          <w:iCs w:val="false"/>
          <w:color w:val="1E1E1E"/>
          <w:sz w:val="24"/>
          <w:szCs w:val="24"/>
        </w:rPr>
        <w:t xml:space="preserve">When a CEO says </w:t>
      </w:r>
      <w:r>
        <w:rPr>
          <w:rFonts w:ascii="Arial" w:cs="Arial" w:eastAsia="Arial" w:hAnsi="Arial"/>
          <w:b w:val="false"/>
          <w:bCs w:val="false"/>
          <w:i/>
          <w:iCs/>
          <w:color w:val="1E1E1E"/>
          <w:sz w:val="24"/>
          <w:szCs w:val="24"/>
        </w:rPr>
        <w:t xml:space="preserve">"no plans to restructure"</w:t>
      </w:r>
      <w:r>
        <w:rPr>
          <w:rFonts w:ascii="Arial" w:cs="Arial" w:eastAsia="Arial" w:hAnsi="Arial"/>
          <w:b w:val="false"/>
          <w:bCs w:val="false"/>
          <w:i w:val="false"/>
          <w:iCs w:val="false"/>
          <w:color w:val="1E1E1E"/>
          <w:sz w:val="24"/>
          <w:szCs w:val="24"/>
        </w:rPr>
        <w:t xml:space="preserve"> in a Q2 earnings call, and then an 8-K filed 3 weeks later discloses mass layoffs, PaperTrail catches it instantly. It cross-references forward guidance, risk factor changes, insider transactions, and management commentary to build a complete picture of what a company said versus what it did.</w:t>
      </w:r>
    </w:p>
    <w:p>
      <w:pPr>
        <w:spacing w:after="200" w:before="0" w:line="276"/>
        <w:jc w:val="left"/>
      </w:pPr>
      <w:r>
        <w:rPr>
          <w:rFonts w:ascii="Arial" w:cs="Arial" w:eastAsia="Arial" w:hAnsi="Arial"/>
          <w:b w:val="false"/>
          <w:bCs w:val="false"/>
          <w:i w:val="false"/>
          <w:iCs w:val="false"/>
          <w:color w:val="1E1E1E"/>
          <w:sz w:val="24"/>
          <w:szCs w:val="24"/>
        </w:rPr>
        <w:t xml:space="preserve">The system combines streaming SEC EDGAR ingestion, NLP-based claim extraction, semantic similarity search, temporal logic reasoning, and graph-based contradiction detection to deliver alerts within minutes of a new filing — far faster than any analyst could manually review the document trail.</w:t>
      </w:r>
    </w:p>
    <w:p>
      <w:pPr>
        <w:spacing w:after="200" w:before="0" w:line="276"/>
        <w:jc w:val="left"/>
      </w:pPr>
      <w:r>
        <w:rPr>
          <w:rFonts w:ascii="Arial" w:cs="Arial" w:eastAsia="Arial" w:hAnsi="Arial"/>
          <w:b w:val="false"/>
          <w:bCs w:val="false"/>
          <w:i w:val="false"/>
          <w:iCs w:val="false"/>
          <w:color w:val="1E1E1E"/>
          <w:sz w:val="24"/>
          <w:szCs w:val="24"/>
        </w:rPr>
        <w:t xml:space="preserve">This project demonstrates core ML engineering and NLP skills: </w:t>
      </w:r>
      <w:r>
        <w:rPr>
          <w:rFonts w:ascii="Arial" w:cs="Arial" w:eastAsia="Arial" w:hAnsi="Arial"/>
          <w:b/>
          <w:bCs/>
          <w:i w:val="false"/>
          <w:iCs w:val="false"/>
          <w:color w:val="1E1E1E"/>
          <w:sz w:val="24"/>
          <w:szCs w:val="24"/>
        </w:rPr>
        <w:t xml:space="preserve">document processing pipelines, named entity recognition, semantic embeddings, knowledge graph construction, temporal reasoning, and multi-document inference from heterogeneous sources.</w:t>
      </w:r>
    </w:p>
    <w:p>
      <w:pPr>
        <w:pStyle w:val="Heading1"/>
        <w:spacing w:after="200" w:before="0" w:line="276"/>
        <w:jc w:val="left"/>
      </w:pPr>
      <w:r>
        <w:rPr>
          <w:rFonts w:ascii="Arial" w:cs="Arial" w:eastAsia="Arial" w:hAnsi="Arial"/>
          <w:b/>
          <w:bCs/>
          <w:i w:val="false"/>
          <w:iCs w:val="false"/>
          <w:color w:val="1E1E1E"/>
          <w:sz w:val="24"/>
          <w:szCs w:val="24"/>
        </w:rPr>
        <w:t xml:space="preserve">2. Problem Statement</w:t>
      </w:r>
    </w:p>
    <w:p>
      <w:pPr>
        <w:pStyle w:val="Heading2"/>
        <w:spacing w:after="200" w:before="0" w:line="276"/>
        <w:jc w:val="left"/>
      </w:pPr>
      <w:r>
        <w:rPr>
          <w:rFonts w:ascii="Arial" w:cs="Arial" w:eastAsia="Arial" w:hAnsi="Arial"/>
          <w:b/>
          <w:bCs/>
          <w:i w:val="false"/>
          <w:iCs w:val="false"/>
          <w:color w:val="1E1E1E"/>
          <w:sz w:val="24"/>
          <w:szCs w:val="24"/>
        </w:rPr>
        <w:t xml:space="preserve">2.1 The Pain Point</w:t>
      </w:r>
    </w:p>
    <w:p>
      <w:pPr>
        <w:spacing w:after="200" w:before="0" w:line="276"/>
        <w:jc w:val="left"/>
      </w:pPr>
      <w:r>
        <w:rPr>
          <w:rFonts w:ascii="Arial" w:cs="Arial" w:eastAsia="Arial" w:hAnsi="Arial"/>
          <w:b w:val="false"/>
          <w:bCs w:val="false"/>
          <w:i w:val="false"/>
          <w:iCs w:val="false"/>
          <w:color w:val="1E1E1E"/>
          <w:sz w:val="24"/>
          <w:szCs w:val="24"/>
        </w:rPr>
        <w:t xml:space="preserve">Every quarter, public companies file hundreds of pages of disclosures. The information is dense, legalistic, and spread across multiple document types. The critical questions investors need answered are nearly impossible to track manually:</w:t>
      </w:r>
    </w:p>
    <w:p>
      <w:pPr>
        <w:pStyle w:val="ListParagraph"/>
        <w:numPr>
          <w:ilvl w:val="0"/>
          <w:numId w:val="2"/>
        </w:numPr>
        <w:spacing w:after="120" w:line="276"/>
      </w:pPr>
      <w:r>
        <w:rPr>
          <w:rFonts w:ascii="Arial" w:cs="Arial" w:eastAsia="Arial" w:hAnsi="Arial"/>
          <w:color w:val="1E1E1E"/>
          <w:sz w:val="24"/>
          <w:szCs w:val="24"/>
        </w:rPr>
        <w:t xml:space="preserve">Did the CEO’s forward guidance actually match what happened?</w:t>
      </w:r>
    </w:p>
    <w:p>
      <w:pPr>
        <w:pStyle w:val="ListParagraph"/>
        <w:numPr>
          <w:ilvl w:val="0"/>
          <w:numId w:val="2"/>
        </w:numPr>
        <w:spacing w:after="120" w:line="276"/>
      </w:pPr>
      <w:r>
        <w:rPr>
          <w:rFonts w:ascii="Arial" w:cs="Arial" w:eastAsia="Arial" w:hAnsi="Arial"/>
          <w:color w:val="1E1E1E"/>
          <w:sz w:val="24"/>
          <w:szCs w:val="24"/>
        </w:rPr>
        <w:t xml:space="preserve">Did risk factors change between filings, and if so, what’s new?</w:t>
      </w:r>
    </w:p>
    <w:p>
      <w:pPr>
        <w:pStyle w:val="ListParagraph"/>
        <w:numPr>
          <w:ilvl w:val="0"/>
          <w:numId w:val="2"/>
        </w:numPr>
        <w:spacing w:after="120" w:line="276"/>
      </w:pPr>
      <w:r>
        <w:rPr>
          <w:rFonts w:ascii="Arial" w:cs="Arial" w:eastAsia="Arial" w:hAnsi="Arial"/>
          <w:color w:val="1E1E1E"/>
          <w:sz w:val="24"/>
          <w:szCs w:val="24"/>
        </w:rPr>
        <w:t xml:space="preserve">Are insider transactions consistent with management’s public optimism?</w:t>
      </w:r>
    </w:p>
    <w:p>
      <w:pPr>
        <w:pStyle w:val="ListParagraph"/>
        <w:numPr>
          <w:ilvl w:val="0"/>
          <w:numId w:val="2"/>
        </w:numPr>
        <w:spacing w:after="120" w:line="276"/>
      </w:pPr>
      <w:r>
        <w:rPr>
          <w:rFonts w:ascii="Arial" w:cs="Arial" w:eastAsia="Arial" w:hAnsi="Arial"/>
          <w:color w:val="1E1E1E"/>
          <w:sz w:val="24"/>
          <w:szCs w:val="24"/>
        </w:rPr>
        <w:t xml:space="preserve">Did the company’s stated strategy shift between the 10-K and subsequent 8-K filings?</w:t>
      </w:r>
    </w:p>
    <w:p>
      <w:pPr>
        <w:spacing w:after="100"/>
      </w:pPr>
    </w:p>
    <w:p>
      <w:pPr>
        <w:spacing w:after="200" w:before="0" w:line="276"/>
        <w:jc w:val="left"/>
      </w:pPr>
      <w:r>
        <w:rPr>
          <w:rFonts w:ascii="Arial" w:cs="Arial" w:eastAsia="Arial" w:hAnsi="Arial"/>
          <w:b w:val="false"/>
          <w:bCs w:val="false"/>
          <w:i w:val="false"/>
          <w:iCs w:val="false"/>
          <w:color w:val="1E1E1E"/>
          <w:sz w:val="24"/>
          <w:szCs w:val="24"/>
        </w:rPr>
        <w:t xml:space="preserve">The current tools for answering these questions are severely lacking:</w:t>
      </w:r>
    </w:p>
    <w:p>
      <w:pPr>
        <w:pStyle w:val="ListParagraph"/>
        <w:numPr>
          <w:ilvl w:val="0"/>
          <w:numId w:val="2"/>
        </w:numPr>
        <w:spacing w:after="120" w:line="276"/>
      </w:pPr>
      <w:r>
        <w:rPr>
          <w:rFonts w:ascii="Arial" w:cs="Arial" w:eastAsia="Arial" w:hAnsi="Arial"/>
          <w:b/>
          <w:bCs/>
          <w:i w:val="false"/>
          <w:iCs w:val="false"/>
          <w:color w:val="1E1E1E"/>
          <w:sz w:val="24"/>
          <w:szCs w:val="24"/>
        </w:rPr>
        <w:t xml:space="preserve">SEC EDGAR: </w:t>
      </w:r>
      <w:r>
        <w:rPr>
          <w:rFonts w:ascii="Arial" w:cs="Arial" w:eastAsia="Arial" w:hAnsi="Arial"/>
          <w:b w:val="false"/>
          <w:bCs w:val="false"/>
          <w:i w:val="false"/>
          <w:iCs w:val="false"/>
          <w:color w:val="1E1E1E"/>
          <w:sz w:val="24"/>
          <w:szCs w:val="24"/>
        </w:rPr>
        <w:t xml:space="preserve">Raw full-text search. No semantic understanding, no cross-document analysis, no temporal reasoning.</w:t>
      </w:r>
    </w:p>
    <w:p>
      <w:pPr>
        <w:pStyle w:val="ListParagraph"/>
        <w:numPr>
          <w:ilvl w:val="0"/>
          <w:numId w:val="2"/>
        </w:numPr>
        <w:spacing w:after="120" w:line="276"/>
      </w:pPr>
      <w:r>
        <w:rPr>
          <w:rFonts w:ascii="Arial" w:cs="Arial" w:eastAsia="Arial" w:hAnsi="Arial"/>
          <w:b/>
          <w:bCs/>
          <w:i w:val="false"/>
          <w:iCs w:val="false"/>
          <w:color w:val="1E1E1E"/>
          <w:sz w:val="24"/>
          <w:szCs w:val="24"/>
        </w:rPr>
        <w:t xml:space="preserve">Bloomberg Terminal: </w:t>
      </w:r>
      <w:r>
        <w:rPr>
          <w:rFonts w:ascii="Arial" w:cs="Arial" w:eastAsia="Arial" w:hAnsi="Arial"/>
          <w:b w:val="false"/>
          <w:bCs w:val="false"/>
          <w:i w:val="false"/>
          <w:iCs w:val="false"/>
          <w:color w:val="1E1E1E"/>
          <w:sz w:val="24"/>
          <w:szCs w:val="24"/>
        </w:rPr>
        <w:t xml:space="preserve">Best-in-class but costs $25K/year and still requires manual reading. No automated contradiction detection.</w:t>
      </w:r>
    </w:p>
    <w:p>
      <w:pPr>
        <w:pStyle w:val="ListParagraph"/>
        <w:numPr>
          <w:ilvl w:val="0"/>
          <w:numId w:val="2"/>
        </w:numPr>
        <w:spacing w:after="120" w:line="276"/>
      </w:pPr>
      <w:r>
        <w:rPr>
          <w:rFonts w:ascii="Arial" w:cs="Arial" w:eastAsia="Arial" w:hAnsi="Arial"/>
          <w:b/>
          <w:bCs/>
          <w:i w:val="false"/>
          <w:iCs w:val="false"/>
          <w:color w:val="1E1E1E"/>
          <w:sz w:val="24"/>
          <w:szCs w:val="24"/>
        </w:rPr>
        <w:t xml:space="preserve">Financial news: </w:t>
      </w:r>
      <w:r>
        <w:rPr>
          <w:rFonts w:ascii="Arial" w:cs="Arial" w:eastAsia="Arial" w:hAnsi="Arial"/>
          <w:b w:val="false"/>
          <w:bCs w:val="false"/>
          <w:i w:val="false"/>
          <w:iCs w:val="false"/>
          <w:color w:val="1E1E1E"/>
          <w:sz w:val="24"/>
          <w:szCs w:val="24"/>
        </w:rPr>
        <w:t xml:space="preserve">Journalists sometimes catch contradictions, but only for the biggest companies and only when it’s dramatic enough for a story.</w:t>
      </w:r>
    </w:p>
    <w:p>
      <w:pPr>
        <w:pStyle w:val="ListParagraph"/>
        <w:numPr>
          <w:ilvl w:val="0"/>
          <w:numId w:val="2"/>
        </w:numPr>
        <w:spacing w:after="120" w:line="276"/>
      </w:pPr>
      <w:r>
        <w:rPr>
          <w:rFonts w:ascii="Arial" w:cs="Arial" w:eastAsia="Arial" w:hAnsi="Arial"/>
          <w:b/>
          <w:bCs/>
          <w:i w:val="false"/>
          <w:iCs w:val="false"/>
          <w:color w:val="1E1E1E"/>
          <w:sz w:val="24"/>
          <w:szCs w:val="24"/>
        </w:rPr>
        <w:t xml:space="preserve">Existing AI tools: </w:t>
      </w:r>
      <w:r>
        <w:rPr>
          <w:rFonts w:ascii="Arial" w:cs="Arial" w:eastAsia="Arial" w:hAnsi="Arial"/>
          <w:b w:val="false"/>
          <w:bCs w:val="false"/>
          <w:i w:val="false"/>
          <w:iCs w:val="false"/>
          <w:color w:val="1E1E1E"/>
          <w:sz w:val="24"/>
          <w:szCs w:val="24"/>
        </w:rPr>
        <w:t xml:space="preserve">SEC filing summarizers exist, but none build temporal knowledge graphs or detect cross-document contradictions.</w:t>
      </w:r>
    </w:p>
    <w:p>
      <w:pPr>
        <w:pStyle w:val="Heading2"/>
        <w:spacing w:after="200" w:before="0" w:line="276"/>
        <w:jc w:val="left"/>
      </w:pPr>
      <w:r>
        <w:rPr>
          <w:rFonts w:ascii="Arial" w:cs="Arial" w:eastAsia="Arial" w:hAnsi="Arial"/>
          <w:b/>
          <w:bCs/>
          <w:i w:val="false"/>
          <w:iCs w:val="false"/>
          <w:color w:val="1E1E1E"/>
          <w:sz w:val="24"/>
          <w:szCs w:val="24"/>
        </w:rPr>
        <w:t xml:space="preserve">2.2 The Opportunity</w:t>
      </w:r>
    </w:p>
    <w:p>
      <w:pPr>
        <w:spacing w:after="200" w:before="0" w:line="276"/>
        <w:jc w:val="left"/>
      </w:pPr>
      <w:r>
        <w:rPr>
          <w:rFonts w:ascii="Arial" w:cs="Arial" w:eastAsia="Arial" w:hAnsi="Arial"/>
          <w:b w:val="false"/>
          <w:bCs w:val="false"/>
          <w:i w:val="false"/>
          <w:iCs w:val="false"/>
          <w:color w:val="1E1E1E"/>
          <w:sz w:val="24"/>
          <w:szCs w:val="24"/>
        </w:rPr>
        <w:t xml:space="preserve">No tool exists that automatically tracks what a company says over time and flags when new information contradicts prior statements. The addressable audience includes:</w:t>
      </w:r>
    </w:p>
    <w:p>
      <w:pPr>
        <w:pStyle w:val="ListParagraph"/>
        <w:numPr>
          <w:ilvl w:val="0"/>
          <w:numId w:val="2"/>
        </w:numPr>
        <w:spacing w:after="120" w:line="276"/>
      </w:pPr>
      <w:r>
        <w:rPr>
          <w:rFonts w:ascii="Arial" w:cs="Arial" w:eastAsia="Arial" w:hAnsi="Arial"/>
          <w:color w:val="1E1E1E"/>
          <w:sz w:val="24"/>
          <w:szCs w:val="24"/>
        </w:rPr>
        <w:t xml:space="preserve">60M+ active retail investors in the US who lack institutional-grade filing analysis</w:t>
      </w:r>
    </w:p>
    <w:p>
      <w:pPr>
        <w:pStyle w:val="ListParagraph"/>
        <w:numPr>
          <w:ilvl w:val="0"/>
          <w:numId w:val="2"/>
        </w:numPr>
        <w:spacing w:after="120" w:line="276"/>
      </w:pPr>
      <w:r>
        <w:rPr>
          <w:rFonts w:ascii="Arial" w:cs="Arial" w:eastAsia="Arial" w:hAnsi="Arial"/>
          <w:color w:val="1E1E1E"/>
          <w:sz w:val="24"/>
          <w:szCs w:val="24"/>
        </w:rPr>
        <w:t xml:space="preserve">Financial journalists who need rapid context for corporate accountability stories</w:t>
      </w:r>
    </w:p>
    <w:p>
      <w:pPr>
        <w:pStyle w:val="ListParagraph"/>
        <w:numPr>
          <w:ilvl w:val="0"/>
          <w:numId w:val="2"/>
        </w:numPr>
        <w:spacing w:after="120" w:line="276"/>
      </w:pPr>
      <w:r>
        <w:rPr>
          <w:rFonts w:ascii="Arial" w:cs="Arial" w:eastAsia="Arial" w:hAnsi="Arial"/>
          <w:color w:val="1E1E1E"/>
          <w:sz w:val="24"/>
          <w:szCs w:val="24"/>
        </w:rPr>
        <w:t xml:space="preserve">Short sellers who specifically look for management credibility issues</w:t>
      </w:r>
    </w:p>
    <w:p>
      <w:pPr>
        <w:pStyle w:val="ListParagraph"/>
        <w:numPr>
          <w:ilvl w:val="0"/>
          <w:numId w:val="2"/>
        </w:numPr>
        <w:spacing w:after="120" w:line="276"/>
      </w:pPr>
      <w:r>
        <w:rPr>
          <w:rFonts w:ascii="Arial" w:cs="Arial" w:eastAsia="Arial" w:hAnsi="Arial"/>
          <w:color w:val="1E1E1E"/>
          <w:sz w:val="24"/>
          <w:szCs w:val="24"/>
        </w:rPr>
        <w:t xml:space="preserve">Compliance teams at asset managers who need to monitor portfolio company disclosures</w:t>
      </w:r>
    </w:p>
    <w:p>
      <w:pPr>
        <w:pStyle w:val="ListParagraph"/>
        <w:numPr>
          <w:ilvl w:val="0"/>
          <w:numId w:val="2"/>
        </w:numPr>
        <w:spacing w:after="120" w:line="276"/>
      </w:pPr>
      <w:r>
        <w:rPr>
          <w:rFonts w:ascii="Arial" w:cs="Arial" w:eastAsia="Arial" w:hAnsi="Arial"/>
          <w:color w:val="1E1E1E"/>
          <w:sz w:val="24"/>
          <w:szCs w:val="24"/>
        </w:rPr>
        <w:t xml:space="preserve">Academic researchers studying corporate disclosure quality and earnings management</w:t>
      </w:r>
    </w:p>
    <w:p>
      <w:pPr>
        <w:pStyle w:val="Heading2"/>
        <w:spacing w:after="200" w:before="0" w:line="276"/>
        <w:jc w:val="left"/>
      </w:pPr>
      <w:r>
        <w:rPr>
          <w:rFonts w:ascii="Arial" w:cs="Arial" w:eastAsia="Arial" w:hAnsi="Arial"/>
          <w:b/>
          <w:bCs/>
          <w:i w:val="false"/>
          <w:iCs w:val="false"/>
          <w:color w:val="1E1E1E"/>
          <w:sz w:val="24"/>
          <w:szCs w:val="24"/>
        </w:rPr>
        <w:t xml:space="preserve">2.3 Relevance to Financial Data Companies</w:t>
      </w:r>
    </w:p>
    <w:p>
      <w:pPr>
        <w:spacing w:after="200" w:before="0" w:line="276"/>
        <w:jc w:val="left"/>
      </w:pPr>
      <w:r>
        <w:rPr>
          <w:rFonts w:ascii="Arial" w:cs="Arial" w:eastAsia="Arial" w:hAnsi="Arial"/>
          <w:b w:val="false"/>
          <w:bCs w:val="false"/>
          <w:i w:val="false"/>
          <w:iCs w:val="false"/>
          <w:color w:val="1E1E1E"/>
          <w:sz w:val="24"/>
          <w:szCs w:val="24"/>
        </w:rPr>
        <w:t xml:space="preserve">This project directly demonstrates competencies valued at companies building AI for financial data workflows:</w:t>
      </w:r>
    </w:p>
    <w:p>
      <w:pPr>
        <w:pStyle w:val="ListParagraph"/>
        <w:numPr>
          <w:ilvl w:val="0"/>
          <w:numId w:val="2"/>
        </w:numPr>
        <w:spacing w:after="120" w:line="276"/>
      </w:pPr>
      <w:r>
        <w:rPr>
          <w:rFonts w:ascii="Arial" w:cs="Arial" w:eastAsia="Arial" w:hAnsi="Arial"/>
          <w:b/>
          <w:bCs/>
          <w:i w:val="false"/>
          <w:iCs w:val="false"/>
          <w:color w:val="1E1E1E"/>
          <w:sz w:val="24"/>
          <w:szCs w:val="24"/>
        </w:rPr>
        <w:t xml:space="preserve">Document processing pipelines: </w:t>
      </w:r>
      <w:r>
        <w:rPr>
          <w:rFonts w:ascii="Arial" w:cs="Arial" w:eastAsia="Arial" w:hAnsi="Arial"/>
          <w:b w:val="false"/>
          <w:bCs w:val="false"/>
          <w:i w:val="false"/>
          <w:iCs w:val="false"/>
          <w:color w:val="1E1E1E"/>
          <w:sz w:val="24"/>
          <w:szCs w:val="24"/>
        </w:rPr>
        <w:t xml:space="preserve">Streaming ingestion, PDF/HTML parsing, and structured extraction from SEC filings — the exact problem financial data platforms solve.</w:t>
      </w:r>
    </w:p>
    <w:p>
      <w:pPr>
        <w:pStyle w:val="ListParagraph"/>
        <w:numPr>
          <w:ilvl w:val="0"/>
          <w:numId w:val="2"/>
        </w:numPr>
        <w:spacing w:after="120" w:line="276"/>
      </w:pPr>
      <w:r>
        <w:rPr>
          <w:rFonts w:ascii="Arial" w:cs="Arial" w:eastAsia="Arial" w:hAnsi="Arial"/>
          <w:b/>
          <w:bCs/>
          <w:i w:val="false"/>
          <w:iCs w:val="false"/>
          <w:color w:val="1E1E1E"/>
          <w:sz w:val="24"/>
          <w:szCs w:val="24"/>
        </w:rPr>
        <w:t xml:space="preserve">NLP on financial text: </w:t>
      </w:r>
      <w:r>
        <w:rPr>
          <w:rFonts w:ascii="Arial" w:cs="Arial" w:eastAsia="Arial" w:hAnsi="Arial"/>
          <w:b w:val="false"/>
          <w:bCs w:val="false"/>
          <w:i w:val="false"/>
          <w:iCs w:val="false"/>
          <w:color w:val="1E1E1E"/>
          <w:sz w:val="24"/>
          <w:szCs w:val="24"/>
        </w:rPr>
        <w:t xml:space="preserve">Claim extraction, sentiment analysis, entity recognition, and semantic similarity on dense regulatory language.</w:t>
      </w:r>
    </w:p>
    <w:p>
      <w:pPr>
        <w:pStyle w:val="ListParagraph"/>
        <w:numPr>
          <w:ilvl w:val="0"/>
          <w:numId w:val="2"/>
        </w:numPr>
        <w:spacing w:after="120" w:line="276"/>
      </w:pPr>
      <w:r>
        <w:rPr>
          <w:rFonts w:ascii="Arial" w:cs="Arial" w:eastAsia="Arial" w:hAnsi="Arial"/>
          <w:b/>
          <w:bCs/>
          <w:i w:val="false"/>
          <w:iCs w:val="false"/>
          <w:color w:val="1E1E1E"/>
          <w:sz w:val="24"/>
          <w:szCs w:val="24"/>
        </w:rPr>
        <w:t xml:space="preserve">Knowledge graph construction: </w:t>
      </w:r>
      <w:r>
        <w:rPr>
          <w:rFonts w:ascii="Arial" w:cs="Arial" w:eastAsia="Arial" w:hAnsi="Arial"/>
          <w:b w:val="false"/>
          <w:bCs w:val="false"/>
          <w:i w:val="false"/>
          <w:iCs w:val="false"/>
          <w:color w:val="1E1E1E"/>
          <w:sz w:val="24"/>
          <w:szCs w:val="24"/>
        </w:rPr>
        <w:t xml:space="preserve">Building and querying graph relationships between entities, claims, and documents over time.</w:t>
      </w:r>
    </w:p>
    <w:p>
      <w:pPr>
        <w:pStyle w:val="ListParagraph"/>
        <w:numPr>
          <w:ilvl w:val="0"/>
          <w:numId w:val="2"/>
        </w:numPr>
        <w:spacing w:after="120" w:line="276"/>
      </w:pPr>
      <w:r>
        <w:rPr>
          <w:rFonts w:ascii="Arial" w:cs="Arial" w:eastAsia="Arial" w:hAnsi="Arial"/>
          <w:b/>
          <w:bCs/>
          <w:i w:val="false"/>
          <w:iCs w:val="false"/>
          <w:color w:val="1E1E1E"/>
          <w:sz w:val="24"/>
          <w:szCs w:val="24"/>
        </w:rPr>
        <w:t xml:space="preserve">Multi-document reasoning: </w:t>
      </w:r>
      <w:r>
        <w:rPr>
          <w:rFonts w:ascii="Arial" w:cs="Arial" w:eastAsia="Arial" w:hAnsi="Arial"/>
          <w:b w:val="false"/>
          <w:bCs w:val="false"/>
          <w:i w:val="false"/>
          <w:iCs w:val="false"/>
          <w:color w:val="1E1E1E"/>
          <w:sz w:val="24"/>
          <w:szCs w:val="24"/>
        </w:rPr>
        <w:t xml:space="preserve">Cross-referencing information across filing types, time periods, and data sources to derive non-obvious insights.</w:t>
      </w:r>
    </w:p>
    <w:p>
      <w:pPr>
        <w:pStyle w:val="ListParagraph"/>
        <w:numPr>
          <w:ilvl w:val="0"/>
          <w:numId w:val="2"/>
        </w:numPr>
        <w:spacing w:after="120" w:line="276"/>
      </w:pPr>
      <w:r>
        <w:rPr>
          <w:rFonts w:ascii="Arial" w:cs="Arial" w:eastAsia="Arial" w:hAnsi="Arial"/>
          <w:b/>
          <w:bCs/>
          <w:i w:val="false"/>
          <w:iCs w:val="false"/>
          <w:color w:val="1E1E1E"/>
          <w:sz w:val="24"/>
          <w:szCs w:val="24"/>
        </w:rPr>
        <w:t xml:space="preserve">Agentic AI patterns: </w:t>
      </w:r>
      <w:r>
        <w:rPr>
          <w:rFonts w:ascii="Arial" w:cs="Arial" w:eastAsia="Arial" w:hAnsi="Arial"/>
          <w:b w:val="false"/>
          <w:bCs w:val="false"/>
          <w:i w:val="false"/>
          <w:iCs w:val="false"/>
          <w:color w:val="1E1E1E"/>
          <w:sz w:val="24"/>
          <w:szCs w:val="24"/>
        </w:rPr>
        <w:t xml:space="preserve">Using LLM agents that dynamically select tools (search, compare, calculate, validate) based on document context — rather than rigid, rule-based extraction.</w:t>
      </w:r>
    </w:p>
    <w:p>
      <w:pPr>
        <w:pStyle w:val="Heading1"/>
        <w:spacing w:after="200" w:before="0" w:line="276"/>
        <w:jc w:val="left"/>
      </w:pPr>
      <w:r>
        <w:rPr>
          <w:rFonts w:ascii="Arial" w:cs="Arial" w:eastAsia="Arial" w:hAnsi="Arial"/>
          <w:b/>
          <w:bCs/>
          <w:i w:val="false"/>
          <w:iCs w:val="false"/>
          <w:color w:val="1E1E1E"/>
          <w:sz w:val="24"/>
          <w:szCs w:val="24"/>
        </w:rPr>
        <w:t xml:space="preserve">3. Product Requirements</w:t>
      </w:r>
    </w:p>
    <w:p>
      <w:pPr>
        <w:pStyle w:val="Heading2"/>
        <w:spacing w:after="200" w:before="0" w:line="276"/>
        <w:jc w:val="left"/>
      </w:pPr>
      <w:r>
        <w:rPr>
          <w:rFonts w:ascii="Arial" w:cs="Arial" w:eastAsia="Arial" w:hAnsi="Arial"/>
          <w:b/>
          <w:bCs/>
          <w:i w:val="false"/>
          <w:iCs w:val="false"/>
          <w:color w:val="1E1E1E"/>
          <w:sz w:val="24"/>
          <w:szCs w:val="24"/>
        </w:rPr>
        <w:t xml:space="preserve">3.1 Core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5000"/>
        <w:gridCol w:w="1560"/>
      </w:tblGrid>
      <w:tr>
        <w:tc>
          <w:tcPr>
            <w:tcW w:type="dxa" w:w="2800"/>
            <w:tcBorders>
              <w:top w:val="single" w:color="CCCCCC" w:sz="1"/>
              <w:left w:val="single" w:color="CCCCCC" w:sz="1"/>
              <w:bottom w:val="single" w:color="CCCCCC" w:sz="1"/>
              <w:right w:val="single" w:color="CCCCCC" w:sz="1"/>
            </w:tcBorders>
            <w:shd w:fill="1A3B5C"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Feature</w:t>
            </w:r>
          </w:p>
        </w:tc>
        <w:tc>
          <w:tcPr>
            <w:tcW w:type="dxa" w:w="5000"/>
            <w:tcBorders>
              <w:top w:val="single" w:color="CCCCCC" w:sz="1"/>
              <w:left w:val="single" w:color="CCCCCC" w:sz="1"/>
              <w:bottom w:val="single" w:color="CCCCCC" w:sz="1"/>
              <w:right w:val="single" w:color="CCCCCC" w:sz="1"/>
            </w:tcBorders>
            <w:shd w:fill="1A3B5C"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Description</w:t>
            </w:r>
          </w:p>
        </w:tc>
        <w:tc>
          <w:tcPr>
            <w:tcW w:type="dxa" w:w="1560"/>
            <w:tcBorders>
              <w:top w:val="single" w:color="CCCCCC" w:sz="1"/>
              <w:left w:val="single" w:color="CCCCCC" w:sz="1"/>
              <w:bottom w:val="single" w:color="CCCCCC" w:sz="1"/>
              <w:right w:val="single" w:color="CCCCCC" w:sz="1"/>
            </w:tcBorders>
            <w:shd w:fill="1A3B5C"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Priority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1E1E"/>
                <w:sz w:val="22"/>
                <w:szCs w:val="22"/>
              </w:rPr>
              <w:t xml:space="preserve">Company Timeline</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1E1E"/>
                <w:sz w:val="22"/>
                <w:szCs w:val="22"/>
              </w:rPr>
              <w:t xml:space="preserve">Chronological view of all filings, earnings calls, and insider transactions for any S&amp;P 500 company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1E1E"/>
                <w:sz w:val="22"/>
                <w:szCs w:val="22"/>
              </w:rPr>
              <w:t xml:space="preserve">P0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1E1E"/>
                <w:sz w:val="22"/>
                <w:szCs w:val="22"/>
              </w:rPr>
              <w:t xml:space="preserve">Contradiction Alerts</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1E1E"/>
                <w:sz w:val="22"/>
                <w:szCs w:val="22"/>
              </w:rPr>
              <w:t xml:space="preserve">Real-time alerts when a new filing contradicts a prior claim (forward guidance vs actuals, risk factor changes, strategy shifts)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1E1E"/>
                <w:sz w:val="22"/>
                <w:szCs w:val="22"/>
              </w:rPr>
              <w:t xml:space="preserve">P0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1E1E"/>
                <w:sz w:val="22"/>
                <w:szCs w:val="22"/>
              </w:rPr>
              <w:t xml:space="preserve">Claim Extraction</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1E1E"/>
                <w:sz w:val="22"/>
                <w:szCs w:val="22"/>
              </w:rPr>
              <w:t xml:space="preserve">NLP pipeline that extracts structured claims from filings: who said what, when, about what topic, with what confidence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1E1E"/>
                <w:sz w:val="22"/>
                <w:szCs w:val="22"/>
              </w:rPr>
              <w:t xml:space="preserve">P0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1E1E"/>
                <w:sz w:val="22"/>
                <w:szCs w:val="22"/>
              </w:rPr>
              <w:t xml:space="preserve">Knowledge Graph</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1E1E"/>
                <w:sz w:val="22"/>
                <w:szCs w:val="22"/>
              </w:rPr>
              <w:t xml:space="preserve">Neo4j-backed graph of companies, people, claims, filings, and topics with temporal edges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1E1E"/>
                <w:sz w:val="22"/>
                <w:szCs w:val="22"/>
              </w:rPr>
              <w:t xml:space="preserve">P0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1E1E"/>
                <w:sz w:val="22"/>
                <w:szCs w:val="22"/>
              </w:rPr>
              <w:t xml:space="preserve">Semantic Filing Diff</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1E1E"/>
                <w:sz w:val="22"/>
                <w:szCs w:val="22"/>
              </w:rPr>
              <w:t xml:space="preserve">Side-by-side comparison of consecutive filings with semantic change detection (not just text diff)</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1E1E"/>
                <w:sz w:val="22"/>
                <w:szCs w:val="22"/>
              </w:rPr>
              <w:t xml:space="preserve">P1</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1E1E"/>
                <w:sz w:val="22"/>
                <w:szCs w:val="22"/>
              </w:rPr>
              <w:t xml:space="preserve">Insider Transaction Overlay</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1E1E"/>
                <w:sz w:val="22"/>
                <w:szCs w:val="22"/>
              </w:rPr>
              <w:t xml:space="preserve">Form 4 insider trades overlaid on the claim timeline to surface buy/sell patterns vs public statements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1E1E"/>
                <w:sz w:val="22"/>
                <w:szCs w:val="22"/>
              </w:rPr>
              <w:t xml:space="preserve">P1</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1E1E"/>
                <w:sz w:val="22"/>
                <w:szCs w:val="22"/>
              </w:rPr>
              <w:t xml:space="preserve">Contradiction Severity Scoring</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1E1E"/>
                <w:sz w:val="22"/>
                <w:szCs w:val="22"/>
              </w:rPr>
              <w:t xml:space="preserve">ML-based scoring of how material a contradiction is (cosmetic language change vs substantive reversal)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1E1E"/>
                <w:sz w:val="22"/>
                <w:szCs w:val="22"/>
              </w:rPr>
              <w:t xml:space="preserve">P1</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1E1E"/>
                <w:sz w:val="22"/>
                <w:szCs w:val="22"/>
              </w:rPr>
              <w:t xml:space="preserve">X/Twitter Bot</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1E1E"/>
                <w:sz w:val="22"/>
                <w:szCs w:val="22"/>
              </w:rPr>
              <w:t xml:space="preserve">Auto-posts the most significant contradictions with context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1E1E"/>
                <w:sz w:val="22"/>
                <w:szCs w:val="22"/>
              </w:rPr>
              <w:t xml:space="preserve">P2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1E1E"/>
                <w:sz w:val="22"/>
                <w:szCs w:val="22"/>
              </w:rPr>
              <w:t xml:space="preserve">API Access</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1E1E"/>
                <w:sz w:val="22"/>
                <w:szCs w:val="22"/>
              </w:rPr>
              <w:t xml:space="preserve">REST API for third-party integration and research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1E1E"/>
                <w:sz w:val="22"/>
                <w:szCs w:val="22"/>
              </w:rPr>
              <w:t xml:space="preserve">P2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1E1E"/>
                <w:sz w:val="22"/>
                <w:szCs w:val="22"/>
              </w:rPr>
              <w:t xml:space="preserve">Watchlist &amp; Alerts</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1E1E"/>
                <w:sz w:val="22"/>
                <w:szCs w:val="22"/>
              </w:rPr>
              <w:t xml:space="preserve">User watchlists with email/push notifications on new contradictions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1E1E"/>
                <w:sz w:val="22"/>
                <w:szCs w:val="22"/>
              </w:rPr>
              <w:t xml:space="preserve">P2</w:t>
            </w:r>
          </w:p>
        </w:tc>
      </w:tr>
    </w:tbl>
    <w:p>
      <w:pPr>
        <w:pStyle w:val="Heading2"/>
        <w:spacing w:after="200" w:before="0" w:line="276"/>
        <w:jc w:val="left"/>
      </w:pPr>
      <w:r>
        <w:rPr>
          <w:rFonts w:ascii="Arial" w:cs="Arial" w:eastAsia="Arial" w:hAnsi="Arial"/>
          <w:b/>
          <w:bCs/>
          <w:i w:val="false"/>
          <w:iCs w:val="false"/>
          <w:color w:val="1E1E1E"/>
          <w:sz w:val="24"/>
          <w:szCs w:val="24"/>
        </w:rPr>
        <w:t xml:space="preserve">3.2 Contradiction Output Format</w:t>
      </w:r>
    </w:p>
    <w:p>
      <w:pPr>
        <w:spacing w:after="200" w:before="0" w:line="276"/>
        <w:jc w:val="left"/>
      </w:pPr>
      <w:r>
        <w:rPr>
          <w:rFonts w:ascii="Arial" w:cs="Arial" w:eastAsia="Arial" w:hAnsi="Arial"/>
          <w:b w:val="false"/>
          <w:bCs w:val="false"/>
          <w:i w:val="false"/>
          <w:iCs w:val="false"/>
          <w:color w:val="1E1E1E"/>
          <w:sz w:val="24"/>
          <w:szCs w:val="24"/>
        </w:rPr>
        <w:t xml:space="preserve">Each detected contradiction follows a structured template optimized for clarity:</w:t>
      </w:r>
    </w:p>
    <w:p>
      <w:pPr>
        <w:spacing w:after="60"/>
      </w:pPr>
    </w:p>
    <w:p>
      <w:pPr>
        <w:shd w:fill="F5F5F5" w:val="clear"/>
        <w:spacing w:after="40" w:before="100"/>
        <w:ind w:left="360"/>
      </w:pPr>
      <w:r>
        <w:rPr>
          <w:rFonts w:ascii="Consolas" w:cs="Consolas" w:eastAsia="Consolas" w:hAnsi="Consolas"/>
          <w:color w:val="2D2D2D"/>
          <w:sz w:val="20"/>
          <w:szCs w:val="20"/>
        </w:rPr>
        <w:t xml:space="preserve">AAPL — Contradiction Detected (Severity: HIGH)</w:t>
      </w:r>
    </w:p>
    <w:p>
      <w:pPr>
        <w:shd w:fill="F5F5F5" w:val="clear"/>
        <w:spacing w:after="40" w:before="0"/>
        <w:ind w:left="360"/>
      </w:pPr>
      <w:r>
        <w:rPr>
          <w:rFonts w:ascii="Consolas" w:cs="Consolas" w:eastAsia="Consolas" w:hAnsi="Consolas"/>
          <w:color w:val="2D2D2D"/>
          <w:sz w:val="20"/>
          <w:szCs w:val="20"/>
        </w:rPr>
        <w:t xml:space="preserve">Filed: 2026-03-15 | Type: 8-K (Item 2.05 — Restructuring)</w:t>
      </w:r>
    </w:p>
    <w:p>
      <w:pPr>
        <w:shd w:fill="F5F5F5" w:val="clear"/>
        <w:spacing w:after="40" w:before="0"/>
        <w:ind w:left="360"/>
      </w:pPr>
      <w:r>
        <w:rPr>
          <w:rFonts w:ascii="Consolas" w:cs="Consolas" w:eastAsia="Consolas" w:hAnsi="Consolas"/>
          <w:color w:val="2D2D2D"/>
          <w:sz w:val="20"/>
          <w:szCs w:val="20"/>
        </w:rPr>
        <w:t xml:space="preserve"/>
      </w:r>
    </w:p>
    <w:p>
      <w:pPr>
        <w:shd w:fill="F5F5F5" w:val="clear"/>
        <w:spacing w:after="40" w:before="0"/>
        <w:ind w:left="360"/>
      </w:pPr>
      <w:r>
        <w:rPr>
          <w:rFonts w:ascii="Consolas" w:cs="Consolas" w:eastAsia="Consolas" w:hAnsi="Consolas"/>
          <w:color w:val="2D2D2D"/>
          <w:sz w:val="20"/>
          <w:szCs w:val="20"/>
        </w:rPr>
        <w:t xml:space="preserve">CLAIM (Q2 2026 Earnings Call, 2026-01-28):</w:t>
      </w:r>
    </w:p>
    <w:p>
      <w:pPr>
        <w:shd w:fill="F5F5F5" w:val="clear"/>
        <w:spacing w:after="40" w:before="0"/>
        <w:ind w:left="360"/>
      </w:pPr>
      <w:r>
        <w:rPr>
          <w:rFonts w:ascii="Consolas" w:cs="Consolas" w:eastAsia="Consolas" w:hAnsi="Consolas"/>
          <w:color w:val="2D2D2D"/>
          <w:sz w:val="20"/>
          <w:szCs w:val="20"/>
        </w:rPr>
        <w:t xml:space="preserve">  Tim Cook: "We have no plans for any material restructuring</w:t>
      </w:r>
    </w:p>
    <w:p>
      <w:pPr>
        <w:shd w:fill="F5F5F5" w:val="clear"/>
        <w:spacing w:after="40" w:before="0"/>
        <w:ind w:left="360"/>
      </w:pPr>
      <w:r>
        <w:rPr>
          <w:rFonts w:ascii="Consolas" w:cs="Consolas" w:eastAsia="Consolas" w:hAnsi="Consolas"/>
          <w:color w:val="2D2D2D"/>
          <w:sz w:val="20"/>
          <w:szCs w:val="20"/>
        </w:rPr>
        <w:t xml:space="preserve">  or workforce reduction in the coming quarters."</w:t>
      </w:r>
    </w:p>
    <w:p>
      <w:pPr>
        <w:shd w:fill="F5F5F5" w:val="clear"/>
        <w:spacing w:after="40" w:before="0"/>
        <w:ind w:left="360"/>
      </w:pPr>
      <w:r>
        <w:rPr>
          <w:rFonts w:ascii="Consolas" w:cs="Consolas" w:eastAsia="Consolas" w:hAnsi="Consolas"/>
          <w:color w:val="2D2D2D"/>
          <w:sz w:val="20"/>
          <w:szCs w:val="20"/>
        </w:rPr>
        <w:t xml:space="preserve">  Source: Q2 FY26 Earnings Call Transcript, p. 14</w:t>
      </w:r>
    </w:p>
    <w:p>
      <w:pPr>
        <w:shd w:fill="F5F5F5" w:val="clear"/>
        <w:spacing w:after="40" w:before="0"/>
        <w:ind w:left="360"/>
      </w:pPr>
      <w:r>
        <w:rPr>
          <w:rFonts w:ascii="Consolas" w:cs="Consolas" w:eastAsia="Consolas" w:hAnsi="Consolas"/>
          <w:color w:val="2D2D2D"/>
          <w:sz w:val="20"/>
          <w:szCs w:val="20"/>
        </w:rPr>
        <w:t xml:space="preserve"/>
      </w:r>
    </w:p>
    <w:p>
      <w:pPr>
        <w:shd w:fill="F5F5F5" w:val="clear"/>
        <w:spacing w:after="40" w:before="0"/>
        <w:ind w:left="360"/>
      </w:pPr>
      <w:r>
        <w:rPr>
          <w:rFonts w:ascii="Consolas" w:cs="Consolas" w:eastAsia="Consolas" w:hAnsi="Consolas"/>
          <w:color w:val="2D2D2D"/>
          <w:sz w:val="20"/>
          <w:szCs w:val="20"/>
        </w:rPr>
        <w:t xml:space="preserve">CONTRADICTION (8-K Filing, 2026-03-15):</w:t>
      </w:r>
    </w:p>
    <w:p>
      <w:pPr>
        <w:shd w:fill="F5F5F5" w:val="clear"/>
        <w:spacing w:after="40" w:before="0"/>
        <w:ind w:left="360"/>
      </w:pPr>
      <w:r>
        <w:rPr>
          <w:rFonts w:ascii="Consolas" w:cs="Consolas" w:eastAsia="Consolas" w:hAnsi="Consolas"/>
          <w:color w:val="2D2D2D"/>
          <w:sz w:val="20"/>
          <w:szCs w:val="20"/>
        </w:rPr>
        <w:t xml:space="preserve">  "The Company announced a restructuring plan affecting</w:t>
      </w:r>
    </w:p>
    <w:p>
      <w:pPr>
        <w:shd w:fill="F5F5F5" w:val="clear"/>
        <w:spacing w:after="40" w:before="0"/>
        <w:ind w:left="360"/>
      </w:pPr>
      <w:r>
        <w:rPr>
          <w:rFonts w:ascii="Consolas" w:cs="Consolas" w:eastAsia="Consolas" w:hAnsi="Consolas"/>
          <w:color w:val="2D2D2D"/>
          <w:sz w:val="20"/>
          <w:szCs w:val="20"/>
        </w:rPr>
        <w:t xml:space="preserve">  approximately 2,100 employees across hardware engineering</w:t>
      </w:r>
    </w:p>
    <w:p>
      <w:pPr>
        <w:shd w:fill="F5F5F5" w:val="clear"/>
        <w:spacing w:after="40" w:before="0"/>
        <w:ind w:left="360"/>
      </w:pPr>
      <w:r>
        <w:rPr>
          <w:rFonts w:ascii="Consolas" w:cs="Consolas" w:eastAsia="Consolas" w:hAnsi="Consolas"/>
          <w:color w:val="2D2D2D"/>
          <w:sz w:val="20"/>
          <w:szCs w:val="20"/>
        </w:rPr>
        <w:t xml:space="preserve">  and services divisions."</w:t>
      </w:r>
    </w:p>
    <w:p>
      <w:pPr>
        <w:shd w:fill="F5F5F5" w:val="clear"/>
        <w:spacing w:after="40" w:before="0"/>
        <w:ind w:left="360"/>
      </w:pPr>
      <w:r>
        <w:rPr>
          <w:rFonts w:ascii="Consolas" w:cs="Consolas" w:eastAsia="Consolas" w:hAnsi="Consolas"/>
          <w:color w:val="2D2D2D"/>
          <w:sz w:val="20"/>
          <w:szCs w:val="20"/>
        </w:rPr>
        <w:t xml:space="preserve">  Source: 8-K Item 2.05, filed 2026-03-15</w:t>
      </w:r>
    </w:p>
    <w:p>
      <w:pPr>
        <w:shd w:fill="F5F5F5" w:val="clear"/>
        <w:spacing w:after="40" w:before="0"/>
        <w:ind w:left="360"/>
      </w:pPr>
      <w:r>
        <w:rPr>
          <w:rFonts w:ascii="Consolas" w:cs="Consolas" w:eastAsia="Consolas" w:hAnsi="Consolas"/>
          <w:color w:val="2D2D2D"/>
          <w:sz w:val="20"/>
          <w:szCs w:val="20"/>
        </w:rPr>
        <w:t xml:space="preserve"/>
      </w:r>
    </w:p>
    <w:p>
      <w:pPr>
        <w:shd w:fill="F5F5F5" w:val="clear"/>
        <w:spacing w:after="40" w:before="0"/>
        <w:ind w:left="360"/>
      </w:pPr>
      <w:r>
        <w:rPr>
          <w:rFonts w:ascii="Consolas" w:cs="Consolas" w:eastAsia="Consolas" w:hAnsi="Consolas"/>
          <w:color w:val="2D2D2D"/>
          <w:sz w:val="20"/>
          <w:szCs w:val="20"/>
        </w:rPr>
        <w:t xml:space="preserve">ANALYSIS:</w:t>
      </w:r>
    </w:p>
    <w:p>
      <w:pPr>
        <w:shd w:fill="F5F5F5" w:val="clear"/>
        <w:spacing w:after="40" w:before="0"/>
        <w:ind w:left="360"/>
      </w:pPr>
      <w:r>
        <w:rPr>
          <w:rFonts w:ascii="Consolas" w:cs="Consolas" w:eastAsia="Consolas" w:hAnsi="Consolas"/>
          <w:color w:val="2D2D2D"/>
          <w:sz w:val="20"/>
          <w:szCs w:val="20"/>
        </w:rPr>
        <w:t xml:space="preserve">  Semantic similarity: 0.89 (restructuring topic match)</w:t>
      </w:r>
    </w:p>
    <w:p>
      <w:pPr>
        <w:shd w:fill="F5F5F5" w:val="clear"/>
        <w:spacing w:after="40" w:before="0"/>
        <w:ind w:left="360"/>
      </w:pPr>
      <w:r>
        <w:rPr>
          <w:rFonts w:ascii="Consolas" w:cs="Consolas" w:eastAsia="Consolas" w:hAnsi="Consolas"/>
          <w:color w:val="2D2D2D"/>
          <w:sz w:val="20"/>
          <w:szCs w:val="20"/>
        </w:rPr>
        <w:t xml:space="preserve">  Time gap: 46 days between claim and contradiction</w:t>
      </w:r>
    </w:p>
    <w:p>
      <w:pPr>
        <w:shd w:fill="F5F5F5" w:val="clear"/>
        <w:spacing w:after="40" w:before="0"/>
        <w:ind w:left="360"/>
      </w:pPr>
      <w:r>
        <w:rPr>
          <w:rFonts w:ascii="Consolas" w:cs="Consolas" w:eastAsia="Consolas" w:hAnsi="Consolas"/>
          <w:color w:val="2D2D2D"/>
          <w:sz w:val="20"/>
          <w:szCs w:val="20"/>
        </w:rPr>
        <w:t xml:space="preserve">  Severity: HIGH — direct negation of specific forward statement</w:t>
      </w:r>
    </w:p>
    <w:p>
      <w:pPr>
        <w:shd w:fill="F5F5F5" w:val="clear"/>
        <w:spacing w:after="40" w:before="0"/>
        <w:ind w:left="360"/>
      </w:pPr>
      <w:r>
        <w:rPr>
          <w:rFonts w:ascii="Consolas" w:cs="Consolas" w:eastAsia="Consolas" w:hAnsi="Consolas"/>
          <w:color w:val="2D2D2D"/>
          <w:sz w:val="20"/>
          <w:szCs w:val="20"/>
        </w:rPr>
        <w:t xml:space="preserve">  Insider context: CFO sold 50,000 shares on 2026-02-20</w:t>
      </w:r>
    </w:p>
    <w:p>
      <w:pPr>
        <w:shd w:fill="F5F5F5" w:val="clear"/>
        <w:spacing w:after="40" w:before="0"/>
        <w:ind w:left="360"/>
      </w:pPr>
      <w:r>
        <w:rPr>
          <w:rFonts w:ascii="Consolas" w:cs="Consolas" w:eastAsia="Consolas" w:hAnsi="Consolas"/>
          <w:color w:val="2D2D2D"/>
          <w:sz w:val="20"/>
          <w:szCs w:val="20"/>
        </w:rPr>
        <w:t xml:space="preserve"/>
      </w:r>
    </w:p>
    <w:p>
      <w:pPr>
        <w:shd w:fill="F5F5F5" w:val="clear"/>
        <w:spacing w:after="200" w:before="0"/>
        <w:ind w:left="360"/>
      </w:pPr>
      <w:r>
        <w:rPr>
          <w:rFonts w:ascii="Consolas" w:cs="Consolas" w:eastAsia="Consolas" w:hAnsi="Consolas"/>
          <w:color w:val="2D2D2D"/>
          <w:sz w:val="20"/>
          <w:szCs w:val="20"/>
        </w:rPr>
        <w:t xml:space="preserve">Related claims: 3 prior statements on workforce stability (view all)</w:t>
      </w:r>
    </w:p>
    <w:p>
      <w:pPr>
        <w:pStyle w:val="Heading1"/>
        <w:spacing w:after="200" w:before="0" w:line="276"/>
        <w:jc w:val="left"/>
      </w:pPr>
      <w:r>
        <w:rPr>
          <w:rFonts w:ascii="Arial" w:cs="Arial" w:eastAsia="Arial" w:hAnsi="Arial"/>
          <w:b/>
          <w:bCs/>
          <w:i w:val="false"/>
          <w:iCs w:val="false"/>
          <w:color w:val="1E1E1E"/>
          <w:sz w:val="24"/>
          <w:szCs w:val="24"/>
        </w:rPr>
        <w:t xml:space="preserve">4. System Architecture</w:t>
      </w:r>
    </w:p>
    <w:p>
      <w:pPr>
        <w:pStyle w:val="Heading2"/>
        <w:spacing w:after="200" w:before="0" w:line="276"/>
        <w:jc w:val="left"/>
      </w:pPr>
      <w:r>
        <w:rPr>
          <w:rFonts w:ascii="Arial" w:cs="Arial" w:eastAsia="Arial" w:hAnsi="Arial"/>
          <w:b/>
          <w:bCs/>
          <w:i w:val="false"/>
          <w:iCs w:val="false"/>
          <w:color w:val="1E1E1E"/>
          <w:sz w:val="24"/>
          <w:szCs w:val="24"/>
        </w:rPr>
        <w:t xml:space="preserve">4.1 High-Level Architecture</w:t>
      </w:r>
    </w:p>
    <w:p>
      <w:pPr>
        <w:spacing w:after="200" w:before="0" w:line="276"/>
        <w:jc w:val="left"/>
      </w:pPr>
      <w:r>
        <w:rPr>
          <w:rFonts w:ascii="Arial" w:cs="Arial" w:eastAsia="Arial" w:hAnsi="Arial"/>
          <w:b w:val="false"/>
          <w:bCs w:val="false"/>
          <w:i w:val="false"/>
          <w:iCs w:val="false"/>
          <w:color w:val="1E1E1E"/>
          <w:sz w:val="24"/>
          <w:szCs w:val="24"/>
        </w:rPr>
        <w:t xml:space="preserve">The system follows a microservices architecture with event-driven communication via Apache Kafka (Redis Streams for MVP). Each component is independently deployable and horizontally scalable.</w:t>
      </w:r>
    </w:p>
    <w:p>
      <w:pPr>
        <w:spacing w:after="100"/>
      </w:pPr>
    </w:p>
    <w:p>
      <w:pPr>
        <w:spacing w:after="200" w:before="0" w:line="276"/>
        <w:jc w:val="left"/>
      </w:pPr>
      <w:r>
        <w:rPr>
          <w:rFonts w:ascii="Arial" w:cs="Arial" w:eastAsia="Arial" w:hAnsi="Arial"/>
          <w:b/>
          <w:bCs/>
          <w:i w:val="false"/>
          <w:iCs w:val="false"/>
          <w:color w:val="1E1E1E"/>
          <w:sz w:val="24"/>
          <w:szCs w:val="24"/>
        </w:rPr>
        <w:t xml:space="preserve">Core Services:</w:t>
      </w:r>
    </w:p>
    <w:p>
      <w:pPr>
        <w:pStyle w:val="ListParagraph"/>
        <w:numPr>
          <w:ilvl w:val="0"/>
          <w:numId w:val="2"/>
        </w:numPr>
        <w:spacing w:after="120" w:line="276"/>
      </w:pPr>
      <w:r>
        <w:rPr>
          <w:rFonts w:ascii="Arial" w:cs="Arial" w:eastAsia="Arial" w:hAnsi="Arial"/>
          <w:b/>
          <w:bCs/>
          <w:i w:val="false"/>
          <w:iCs w:val="false"/>
          <w:color w:val="1E1E1E"/>
          <w:sz w:val="24"/>
          <w:szCs w:val="24"/>
        </w:rPr>
        <w:t xml:space="preserve">EDGAR Ingester: </w:t>
      </w:r>
      <w:r>
        <w:rPr>
          <w:rFonts w:ascii="Arial" w:cs="Arial" w:eastAsia="Arial" w:hAnsi="Arial"/>
          <w:b w:val="false"/>
          <w:bCs w:val="false"/>
          <w:i w:val="false"/>
          <w:iCs w:val="false"/>
          <w:color w:val="1E1E1E"/>
          <w:sz w:val="24"/>
          <w:szCs w:val="24"/>
        </w:rPr>
        <w:t xml:space="preserve">Monitors SEC EDGAR full-text RSS feed. Detects new filings in real-time, downloads HTML/XML, and publishes FILING_RECEIVED events to Kafka.</w:t>
      </w:r>
    </w:p>
    <w:p>
      <w:pPr>
        <w:pStyle w:val="ListParagraph"/>
        <w:numPr>
          <w:ilvl w:val="0"/>
          <w:numId w:val="2"/>
        </w:numPr>
        <w:spacing w:after="120" w:line="276"/>
      </w:pPr>
      <w:r>
        <w:rPr>
          <w:rFonts w:ascii="Arial" w:cs="Arial" w:eastAsia="Arial" w:hAnsi="Arial"/>
          <w:b/>
          <w:bCs/>
          <w:i w:val="false"/>
          <w:iCs w:val="false"/>
          <w:color w:val="1E1E1E"/>
          <w:sz w:val="24"/>
          <w:szCs w:val="24"/>
        </w:rPr>
        <w:t xml:space="preserve">Transcript Ingester: </w:t>
      </w:r>
      <w:r>
        <w:rPr>
          <w:rFonts w:ascii="Arial" w:cs="Arial" w:eastAsia="Arial" w:hAnsi="Arial"/>
          <w:b w:val="false"/>
          <w:bCs w:val="false"/>
          <w:i w:val="false"/>
          <w:iCs w:val="false"/>
          <w:color w:val="1E1E1E"/>
          <w:sz w:val="24"/>
          <w:szCs w:val="24"/>
        </w:rPr>
        <w:t xml:space="preserve">Polls earnings call transcript sources (Seeking Alpha RSS, SEC EDGAR exhibit filings). Extracts speaker-attributed text and publishes TRANSCRIPT_RECEIVED events.</w:t>
      </w:r>
    </w:p>
    <w:p>
      <w:pPr>
        <w:pStyle w:val="ListParagraph"/>
        <w:numPr>
          <w:ilvl w:val="0"/>
          <w:numId w:val="2"/>
        </w:numPr>
        <w:spacing w:after="120" w:line="276"/>
      </w:pPr>
      <w:r>
        <w:rPr>
          <w:rFonts w:ascii="Arial" w:cs="Arial" w:eastAsia="Arial" w:hAnsi="Arial"/>
          <w:b/>
          <w:bCs/>
          <w:i w:val="false"/>
          <w:iCs w:val="false"/>
          <w:color w:val="1E1E1E"/>
          <w:sz w:val="24"/>
          <w:szCs w:val="24"/>
        </w:rPr>
        <w:t xml:space="preserve">Claim Extractor: </w:t>
      </w:r>
      <w:r>
        <w:rPr>
          <w:rFonts w:ascii="Arial" w:cs="Arial" w:eastAsia="Arial" w:hAnsi="Arial"/>
          <w:b w:val="false"/>
          <w:bCs w:val="false"/>
          <w:i w:val="false"/>
          <w:iCs w:val="false"/>
          <w:color w:val="1E1E1E"/>
          <w:sz w:val="24"/>
          <w:szCs w:val="24"/>
        </w:rPr>
        <w:t xml:space="preserve">Consumes filing/transcript events. Runs NLP pipeline (entity extraction, claim identification, topic classification, temporal parsing) and publishes structured CLAIM_EXTRACTED events.</w:t>
      </w:r>
    </w:p>
    <w:p>
      <w:pPr>
        <w:pStyle w:val="ListParagraph"/>
        <w:numPr>
          <w:ilvl w:val="0"/>
          <w:numId w:val="2"/>
        </w:numPr>
        <w:spacing w:after="120" w:line="276"/>
      </w:pPr>
      <w:r>
        <w:rPr>
          <w:rFonts w:ascii="Arial" w:cs="Arial" w:eastAsia="Arial" w:hAnsi="Arial"/>
          <w:b/>
          <w:bCs/>
          <w:i w:val="false"/>
          <w:iCs w:val="false"/>
          <w:color w:val="1E1E1E"/>
          <w:sz w:val="24"/>
          <w:szCs w:val="24"/>
        </w:rPr>
        <w:t xml:space="preserve">Knowledge Graph Builder: </w:t>
      </w:r>
      <w:r>
        <w:rPr>
          <w:rFonts w:ascii="Arial" w:cs="Arial" w:eastAsia="Arial" w:hAnsi="Arial"/>
          <w:b w:val="false"/>
          <w:bCs w:val="false"/>
          <w:i w:val="false"/>
          <w:iCs w:val="false"/>
          <w:color w:val="1E1E1E"/>
          <w:sz w:val="24"/>
          <w:szCs w:val="24"/>
        </w:rPr>
        <w:t xml:space="preserve">Consumes claim events. Inserts nodes (Company, Person, Filing, Claim, Topic) and edges (MADE_BY, FILED_IN, ABOUT, CONTRADICTS) into Neo4j with temporal metadata.</w:t>
      </w:r>
    </w:p>
    <w:p>
      <w:pPr>
        <w:pStyle w:val="ListParagraph"/>
        <w:numPr>
          <w:ilvl w:val="0"/>
          <w:numId w:val="2"/>
        </w:numPr>
        <w:spacing w:after="120" w:line="276"/>
      </w:pPr>
      <w:r>
        <w:rPr>
          <w:rFonts w:ascii="Arial" w:cs="Arial" w:eastAsia="Arial" w:hAnsi="Arial"/>
          <w:b/>
          <w:bCs/>
          <w:i w:val="false"/>
          <w:iCs w:val="false"/>
          <w:color w:val="1E1E1E"/>
          <w:sz w:val="24"/>
          <w:szCs w:val="24"/>
        </w:rPr>
        <w:t xml:space="preserve">Contradiction Detector: </w:t>
      </w:r>
      <w:r>
        <w:rPr>
          <w:rFonts w:ascii="Arial" w:cs="Arial" w:eastAsia="Arial" w:hAnsi="Arial"/>
          <w:b w:val="false"/>
          <w:bCs w:val="false"/>
          <w:i w:val="false"/>
          <w:iCs w:val="false"/>
          <w:color w:val="1E1E1E"/>
          <w:sz w:val="24"/>
          <w:szCs w:val="24"/>
        </w:rPr>
        <w:t xml:space="preserve">On each new claim insertion, queries the graph for semantically similar prior claims by the same company. Runs contradiction analysis using LLM agent with tools (semantic comparison, temporal logic, severity scoring). Publishes CONTRADICTION_DETECTED events.</w:t>
      </w:r>
    </w:p>
    <w:p>
      <w:pPr>
        <w:pStyle w:val="ListParagraph"/>
        <w:numPr>
          <w:ilvl w:val="0"/>
          <w:numId w:val="2"/>
        </w:numPr>
        <w:spacing w:after="120" w:line="276"/>
      </w:pPr>
      <w:r>
        <w:rPr>
          <w:rFonts w:ascii="Arial" w:cs="Arial" w:eastAsia="Arial" w:hAnsi="Arial"/>
          <w:b/>
          <w:bCs/>
          <w:i w:val="false"/>
          <w:iCs w:val="false"/>
          <w:color w:val="1E1E1E"/>
          <w:sz w:val="24"/>
          <w:szCs w:val="24"/>
        </w:rPr>
        <w:t xml:space="preserve">Alert Engine: </w:t>
      </w:r>
      <w:r>
        <w:rPr>
          <w:rFonts w:ascii="Arial" w:cs="Arial" w:eastAsia="Arial" w:hAnsi="Arial"/>
          <w:b w:val="false"/>
          <w:bCs w:val="false"/>
          <w:i w:val="false"/>
          <w:iCs w:val="false"/>
          <w:color w:val="1E1E1E"/>
          <w:sz w:val="24"/>
          <w:szCs w:val="24"/>
        </w:rPr>
        <w:t xml:space="preserve">Consumes contradiction events. Routes alerts to dashboard (WebSocket), email subscribers, and X/Twitter bot based on severity and user watchlists.</w:t>
      </w:r>
    </w:p>
    <w:p>
      <w:pPr>
        <w:pStyle w:val="ListParagraph"/>
        <w:numPr>
          <w:ilvl w:val="0"/>
          <w:numId w:val="2"/>
        </w:numPr>
        <w:spacing w:after="120" w:line="276"/>
      </w:pPr>
      <w:r>
        <w:rPr>
          <w:rFonts w:ascii="Arial" w:cs="Arial" w:eastAsia="Arial" w:hAnsi="Arial"/>
          <w:b/>
          <w:bCs/>
          <w:i w:val="false"/>
          <w:iCs w:val="false"/>
          <w:color w:val="1E1E1E"/>
          <w:sz w:val="24"/>
          <w:szCs w:val="24"/>
        </w:rPr>
        <w:t xml:space="preserve">API Server: </w:t>
      </w:r>
      <w:r>
        <w:rPr>
          <w:rFonts w:ascii="Arial" w:cs="Arial" w:eastAsia="Arial" w:hAnsi="Arial"/>
          <w:b w:val="false"/>
          <w:bCs w:val="false"/>
          <w:i w:val="false"/>
          <w:iCs w:val="false"/>
          <w:color w:val="1E1E1E"/>
          <w:sz w:val="24"/>
          <w:szCs w:val="24"/>
        </w:rPr>
        <w:t xml:space="preserve">FastAPI server exposing REST endpoints for company timelines, claim search, contradiction history, and graph queries.</w:t>
      </w:r>
    </w:p>
    <w:p>
      <w:pPr>
        <w:pStyle w:val="Heading2"/>
        <w:spacing w:after="200" w:before="0" w:line="276"/>
        <w:jc w:val="left"/>
      </w:pPr>
      <w:r>
        <w:rPr>
          <w:rFonts w:ascii="Arial" w:cs="Arial" w:eastAsia="Arial" w:hAnsi="Arial"/>
          <w:b/>
          <w:bCs/>
          <w:i w:val="false"/>
          <w:iCs w:val="false"/>
          <w:color w:val="1E1E1E"/>
          <w:sz w:val="24"/>
          <w:szCs w:val="24"/>
        </w:rPr>
        <w:t xml:space="preserve">4.2 Event-Driven Pipeline Flow</w:t>
      </w:r>
    </w:p>
    <w:p>
      <w:pPr>
        <w:spacing w:after="200" w:before="0" w:line="276"/>
        <w:jc w:val="left"/>
      </w:pPr>
      <w:r>
        <w:rPr>
          <w:rFonts w:ascii="Arial" w:cs="Arial" w:eastAsia="Arial" w:hAnsi="Arial"/>
          <w:b w:val="false"/>
          <w:bCs w:val="false"/>
          <w:i w:val="false"/>
          <w:iCs w:val="false"/>
          <w:color w:val="1E1E1E"/>
          <w:sz w:val="24"/>
          <w:szCs w:val="24"/>
        </w:rPr>
        <w:t xml:space="preserve">The system operates as a continuous streaming pipeline:</w:t>
      </w:r>
    </w:p>
    <w:p>
      <w:pPr>
        <w:spacing w:after="60"/>
      </w:pPr>
    </w:p>
    <w:p>
      <w:pPr>
        <w:spacing w:after="200" w:before="0" w:line="276"/>
        <w:jc w:val="left"/>
      </w:pPr>
      <w:r>
        <w:rPr>
          <w:rFonts w:ascii="Arial" w:cs="Arial" w:eastAsia="Arial" w:hAnsi="Arial"/>
          <w:b/>
          <w:bCs/>
          <w:i w:val="false"/>
          <w:iCs w:val="false"/>
          <w:color w:val="1E1E1E"/>
          <w:sz w:val="24"/>
          <w:szCs w:val="24"/>
        </w:rPr>
        <w:t xml:space="preserve">Step 1 — Filing Detection: </w:t>
      </w:r>
      <w:r>
        <w:rPr>
          <w:rFonts w:ascii="Arial" w:cs="Arial" w:eastAsia="Arial" w:hAnsi="Arial"/>
          <w:b w:val="false"/>
          <w:bCs w:val="false"/>
          <w:i w:val="false"/>
          <w:iCs w:val="false"/>
          <w:color w:val="1E1E1E"/>
          <w:sz w:val="24"/>
          <w:szCs w:val="24"/>
        </w:rPr>
        <w:t xml:space="preserve">EDGAR Ingester monitors the SEC full-text search RSS feed (refreshes every 60 seconds). When a new filing appears for any S&amp;P 500 company, it downloads the filing, extracts raw text/HTML, and publishes a FILING_RECEIVED event with metadata (CIK, ticker, filing type, date, URL).</w:t>
      </w:r>
    </w:p>
    <w:p>
      <w:pPr>
        <w:spacing w:after="200" w:before="0" w:line="276"/>
        <w:jc w:val="left"/>
      </w:pPr>
      <w:r>
        <w:rPr>
          <w:rFonts w:ascii="Arial" w:cs="Arial" w:eastAsia="Arial" w:hAnsi="Arial"/>
          <w:b/>
          <w:bCs/>
          <w:i w:val="false"/>
          <w:iCs w:val="false"/>
          <w:color w:val="1E1E1E"/>
          <w:sz w:val="24"/>
          <w:szCs w:val="24"/>
        </w:rPr>
        <w:t xml:space="preserve">Step 2 — Document Processing: </w:t>
      </w:r>
      <w:r>
        <w:rPr>
          <w:rFonts w:ascii="Arial" w:cs="Arial" w:eastAsia="Arial" w:hAnsi="Arial"/>
          <w:b w:val="false"/>
          <w:bCs w:val="false"/>
          <w:i w:val="false"/>
          <w:iCs w:val="false"/>
          <w:color w:val="1E1E1E"/>
          <w:sz w:val="24"/>
          <w:szCs w:val="24"/>
        </w:rPr>
        <w:t xml:space="preserve">The Claim Extractor consumes the event and runs a multi-stage NLP pipeline: section segmentation (splitting 10-K into Item 1, Item 1A, Item 7, etc.), sentence-level claim extraction using a fine-tuned FinBERT classifier, named entity recognition (SpaCy + custom financial rules), topic classification via zero-shot classification, and temporal expression parsing (dates, quarters, fiscal years).</w:t>
      </w:r>
    </w:p>
    <w:p>
      <w:pPr>
        <w:spacing w:after="200" w:before="0" w:line="276"/>
        <w:jc w:val="left"/>
      </w:pPr>
      <w:r>
        <w:rPr>
          <w:rFonts w:ascii="Arial" w:cs="Arial" w:eastAsia="Arial" w:hAnsi="Arial"/>
          <w:b/>
          <w:bCs/>
          <w:i w:val="false"/>
          <w:iCs w:val="false"/>
          <w:color w:val="1E1E1E"/>
          <w:sz w:val="24"/>
          <w:szCs w:val="24"/>
        </w:rPr>
        <w:t xml:space="preserve">Step 3 — Embedding &amp; Storage: </w:t>
      </w:r>
      <w:r>
        <w:rPr>
          <w:rFonts w:ascii="Arial" w:cs="Arial" w:eastAsia="Arial" w:hAnsi="Arial"/>
          <w:b w:val="false"/>
          <w:bCs w:val="false"/>
          <w:i w:val="false"/>
          <w:iCs w:val="false"/>
          <w:color w:val="1E1E1E"/>
          <w:sz w:val="24"/>
          <w:szCs w:val="24"/>
        </w:rPr>
        <w:t xml:space="preserve">Each extracted claim is embedded using sentence-transformers (all-MiniLM-L6-v2 for speed, or a finance-domain model). The embedding, structured metadata, and source reference are stored in PostgreSQL with a pgvector extension for similarity search, and the claim node is inserted into Neo4j.</w:t>
      </w:r>
    </w:p>
    <w:p>
      <w:pPr>
        <w:spacing w:after="200" w:before="0" w:line="276"/>
        <w:jc w:val="left"/>
      </w:pPr>
      <w:r>
        <w:rPr>
          <w:rFonts w:ascii="Arial" w:cs="Arial" w:eastAsia="Arial" w:hAnsi="Arial"/>
          <w:b/>
          <w:bCs/>
          <w:i w:val="false"/>
          <w:iCs w:val="false"/>
          <w:color w:val="1E1E1E"/>
          <w:sz w:val="24"/>
          <w:szCs w:val="24"/>
        </w:rPr>
        <w:t xml:space="preserve">Step 4 — Contradiction Detection: </w:t>
      </w:r>
      <w:r>
        <w:rPr>
          <w:rFonts w:ascii="Arial" w:cs="Arial" w:eastAsia="Arial" w:hAnsi="Arial"/>
          <w:b w:val="false"/>
          <w:bCs w:val="false"/>
          <w:i w:val="false"/>
          <w:iCs w:val="false"/>
          <w:color w:val="1E1E1E"/>
          <w:sz w:val="24"/>
          <w:szCs w:val="24"/>
        </w:rPr>
        <w:t xml:space="preserve">For each new claim, the system queries pgvector for the top-K most semantically similar prior claims by the same company (cosine similarity &gt; 0.75). An LLM agent then evaluates each candidate pair using a chain-of-thought prompt with access to tools: semantic comparison, temporal logic (is Claim B after Claim A?), negation detection, and severity classification.</w:t>
      </w:r>
    </w:p>
    <w:p>
      <w:pPr>
        <w:spacing w:after="200" w:before="0" w:line="276"/>
        <w:jc w:val="left"/>
      </w:pPr>
      <w:r>
        <w:rPr>
          <w:rFonts w:ascii="Arial" w:cs="Arial" w:eastAsia="Arial" w:hAnsi="Arial"/>
          <w:b/>
          <w:bCs/>
          <w:i w:val="false"/>
          <w:iCs w:val="false"/>
          <w:color w:val="1E1E1E"/>
          <w:sz w:val="24"/>
          <w:szCs w:val="24"/>
        </w:rPr>
        <w:t xml:space="preserve">Step 5 — Alert Routing: </w:t>
      </w:r>
      <w:r>
        <w:rPr>
          <w:rFonts w:ascii="Arial" w:cs="Arial" w:eastAsia="Arial" w:hAnsi="Arial"/>
          <w:b w:val="false"/>
          <w:bCs w:val="false"/>
          <w:i w:val="false"/>
          <w:iCs w:val="false"/>
          <w:color w:val="1E1E1E"/>
          <w:sz w:val="24"/>
          <w:szCs w:val="24"/>
        </w:rPr>
        <w:t xml:space="preserve">Confirmed contradictions (agent confidence &gt; 0.8) are stored, scored for severity, enriched with insider transaction context (Form 4 data), and broadcast to subscribers via WebSocket, email, and the X/Twitter bot.</w:t>
      </w:r>
    </w:p>
    <w:p>
      <w:pPr>
        <w:pStyle w:val="Heading2"/>
        <w:spacing w:after="200" w:before="0" w:line="276"/>
        <w:jc w:val="left"/>
      </w:pPr>
      <w:r>
        <w:rPr>
          <w:rFonts w:ascii="Arial" w:cs="Arial" w:eastAsia="Arial" w:hAnsi="Arial"/>
          <w:b/>
          <w:bCs/>
          <w:i w:val="false"/>
          <w:iCs w:val="false"/>
          <w:color w:val="1E1E1E"/>
          <w:sz w:val="24"/>
          <w:szCs w:val="24"/>
        </w:rPr>
        <w:t xml:space="preserve">4.3 Database Schema</w:t>
      </w:r>
    </w:p>
    <w:p>
      <w:pPr>
        <w:pStyle w:val="Heading3"/>
        <w:spacing w:after="200" w:before="0" w:line="276"/>
        <w:jc w:val="left"/>
      </w:pPr>
      <w:r>
        <w:rPr>
          <w:rFonts w:ascii="Arial" w:cs="Arial" w:eastAsia="Arial" w:hAnsi="Arial"/>
          <w:b/>
          <w:bCs/>
          <w:i w:val="false"/>
          <w:iCs w:val="false"/>
          <w:color w:val="1E1E1E"/>
          <w:sz w:val="24"/>
          <w:szCs w:val="24"/>
        </w:rPr>
        <w:t xml:space="preserve">4.3.1 PostgreSQL (Application Data + Vector Search)</w:t>
      </w:r>
    </w:p>
    <w:p>
      <w:pPr>
        <w:spacing w:after="200" w:before="0" w:line="276"/>
        <w:jc w:val="left"/>
      </w:pPr>
      <w:r>
        <w:rPr>
          <w:rFonts w:ascii="Arial" w:cs="Arial" w:eastAsia="Arial" w:hAnsi="Arial"/>
          <w:b w:val="false"/>
          <w:bCs w:val="false"/>
          <w:i w:val="false"/>
          <w:iCs w:val="false"/>
          <w:color w:val="1E1E1E"/>
          <w:sz w:val="24"/>
          <w:szCs w:val="24"/>
        </w:rPr>
        <w:t xml:space="preserve">Core tables with pgvector extension for embedding similarity search:</w:t>
      </w:r>
    </w:p>
    <w:p>
      <w:pPr>
        <w:spacing w:after="60"/>
      </w:pPr>
    </w:p>
    <w:p>
      <w:pPr>
        <w:shd w:fill="F5F5F5" w:val="clear"/>
        <w:spacing w:after="40" w:before="100"/>
        <w:ind w:left="360"/>
      </w:pPr>
      <w:r>
        <w:rPr>
          <w:rFonts w:ascii="Consolas" w:cs="Consolas" w:eastAsia="Consolas" w:hAnsi="Consolas"/>
          <w:color w:val="2D2D2D"/>
          <w:sz w:val="20"/>
          <w:szCs w:val="20"/>
        </w:rPr>
        <w:t xml:space="preserve">companies: ticker, cik, name, sector, industry, sp500_weight</w:t>
      </w:r>
    </w:p>
    <w:p>
      <w:pPr>
        <w:shd w:fill="F5F5F5" w:val="clear"/>
        <w:spacing w:after="40" w:before="0"/>
        <w:ind w:left="360"/>
      </w:pPr>
      <w:r>
        <w:rPr>
          <w:rFonts w:ascii="Consolas" w:cs="Consolas" w:eastAsia="Consolas" w:hAnsi="Consolas"/>
          <w:color w:val="2D2D2D"/>
          <w:sz w:val="20"/>
          <w:szCs w:val="20"/>
        </w:rPr>
        <w:t xml:space="preserve"/>
      </w:r>
    </w:p>
    <w:p>
      <w:pPr>
        <w:shd w:fill="F5F5F5" w:val="clear"/>
        <w:spacing w:after="40" w:before="0"/>
        <w:ind w:left="360"/>
      </w:pPr>
      <w:r>
        <w:rPr>
          <w:rFonts w:ascii="Consolas" w:cs="Consolas" w:eastAsia="Consolas" w:hAnsi="Consolas"/>
          <w:color w:val="2D2D2D"/>
          <w:sz w:val="20"/>
          <w:szCs w:val="20"/>
        </w:rPr>
        <w:t xml:space="preserve">filings: filing_id, ticker, filing_type (10-K/10-Q/8-K/DEF14A/Form4),</w:t>
      </w:r>
    </w:p>
    <w:p>
      <w:pPr>
        <w:shd w:fill="F5F5F5" w:val="clear"/>
        <w:spacing w:after="40" w:before="0"/>
        <w:ind w:left="360"/>
      </w:pPr>
      <w:r>
        <w:rPr>
          <w:rFonts w:ascii="Consolas" w:cs="Consolas" w:eastAsia="Consolas" w:hAnsi="Consolas"/>
          <w:color w:val="2D2D2D"/>
          <w:sz w:val="20"/>
          <w:szCs w:val="20"/>
        </w:rPr>
        <w:t xml:space="preserve">         filed_date, period_of_report, url, raw_text, processed (bool)</w:t>
      </w:r>
    </w:p>
    <w:p>
      <w:pPr>
        <w:shd w:fill="F5F5F5" w:val="clear"/>
        <w:spacing w:after="40" w:before="0"/>
        <w:ind w:left="360"/>
      </w:pPr>
      <w:r>
        <w:rPr>
          <w:rFonts w:ascii="Consolas" w:cs="Consolas" w:eastAsia="Consolas" w:hAnsi="Consolas"/>
          <w:color w:val="2D2D2D"/>
          <w:sz w:val="20"/>
          <w:szCs w:val="20"/>
        </w:rPr>
        <w:t xml:space="preserve"/>
      </w:r>
    </w:p>
    <w:p>
      <w:pPr>
        <w:shd w:fill="F5F5F5" w:val="clear"/>
        <w:spacing w:after="40" w:before="0"/>
        <w:ind w:left="360"/>
      </w:pPr>
      <w:r>
        <w:rPr>
          <w:rFonts w:ascii="Consolas" w:cs="Consolas" w:eastAsia="Consolas" w:hAnsi="Consolas"/>
          <w:color w:val="2D2D2D"/>
          <w:sz w:val="20"/>
          <w:szCs w:val="20"/>
        </w:rPr>
        <w:t xml:space="preserve">claims: claim_id, filing_id, ticker, speaker, claim_text,</w:t>
      </w:r>
    </w:p>
    <w:p>
      <w:pPr>
        <w:shd w:fill="F5F5F5" w:val="clear"/>
        <w:spacing w:after="40" w:before="0"/>
        <w:ind w:left="360"/>
      </w:pPr>
      <w:r>
        <w:rPr>
          <w:rFonts w:ascii="Consolas" w:cs="Consolas" w:eastAsia="Consolas" w:hAnsi="Consolas"/>
          <w:color w:val="2D2D2D"/>
          <w:sz w:val="20"/>
          <w:szCs w:val="20"/>
        </w:rPr>
        <w:t xml:space="preserve">        claim_type (guidance/risk/strategy/factual/opinion),</w:t>
      </w:r>
    </w:p>
    <w:p>
      <w:pPr>
        <w:shd w:fill="F5F5F5" w:val="clear"/>
        <w:spacing w:after="40" w:before="0"/>
        <w:ind w:left="360"/>
      </w:pPr>
      <w:r>
        <w:rPr>
          <w:rFonts w:ascii="Consolas" w:cs="Consolas" w:eastAsia="Consolas" w:hAnsi="Consolas"/>
          <w:color w:val="2D2D2D"/>
          <w:sz w:val="20"/>
          <w:szCs w:val="20"/>
        </w:rPr>
        <w:t xml:space="preserve">        topic, confidence, temporal_ref, embedding (vector(384)),</w:t>
      </w:r>
    </w:p>
    <w:p>
      <w:pPr>
        <w:shd w:fill="F5F5F5" w:val="clear"/>
        <w:spacing w:after="40" w:before="0"/>
        <w:ind w:left="360"/>
      </w:pPr>
      <w:r>
        <w:rPr>
          <w:rFonts w:ascii="Consolas" w:cs="Consolas" w:eastAsia="Consolas" w:hAnsi="Consolas"/>
          <w:color w:val="2D2D2D"/>
          <w:sz w:val="20"/>
          <w:szCs w:val="20"/>
        </w:rPr>
        <w:t xml:space="preserve">        source_section, source_page, extracted_at</w:t>
      </w:r>
    </w:p>
    <w:p>
      <w:pPr>
        <w:shd w:fill="F5F5F5" w:val="clear"/>
        <w:spacing w:after="40" w:before="0"/>
        <w:ind w:left="360"/>
      </w:pPr>
      <w:r>
        <w:rPr>
          <w:rFonts w:ascii="Consolas" w:cs="Consolas" w:eastAsia="Consolas" w:hAnsi="Consolas"/>
          <w:color w:val="2D2D2D"/>
          <w:sz w:val="20"/>
          <w:szCs w:val="20"/>
        </w:rPr>
        <w:t xml:space="preserve"/>
      </w:r>
    </w:p>
    <w:p>
      <w:pPr>
        <w:shd w:fill="F5F5F5" w:val="clear"/>
        <w:spacing w:after="40" w:before="0"/>
        <w:ind w:left="360"/>
      </w:pPr>
      <w:r>
        <w:rPr>
          <w:rFonts w:ascii="Consolas" w:cs="Consolas" w:eastAsia="Consolas" w:hAnsi="Consolas"/>
          <w:color w:val="2D2D2D"/>
          <w:sz w:val="20"/>
          <w:szCs w:val="20"/>
        </w:rPr>
        <w:t xml:space="preserve">contradictions: contradiction_id, claim_a_id, claim_b_id,</w:t>
      </w:r>
    </w:p>
    <w:p>
      <w:pPr>
        <w:shd w:fill="F5F5F5" w:val="clear"/>
        <w:spacing w:after="40" w:before="0"/>
        <w:ind w:left="360"/>
      </w:pPr>
      <w:r>
        <w:rPr>
          <w:rFonts w:ascii="Consolas" w:cs="Consolas" w:eastAsia="Consolas" w:hAnsi="Consolas"/>
          <w:color w:val="2D2D2D"/>
          <w:sz w:val="20"/>
          <w:szCs w:val="20"/>
        </w:rPr>
        <w:t xml:space="preserve">                similarity_score, severity (low/medium/high/critical),</w:t>
      </w:r>
    </w:p>
    <w:p>
      <w:pPr>
        <w:shd w:fill="F5F5F5" w:val="clear"/>
        <w:spacing w:after="40" w:before="0"/>
        <w:ind w:left="360"/>
      </w:pPr>
      <w:r>
        <w:rPr>
          <w:rFonts w:ascii="Consolas" w:cs="Consolas" w:eastAsia="Consolas" w:hAnsi="Consolas"/>
          <w:color w:val="2D2D2D"/>
          <w:sz w:val="20"/>
          <w:szCs w:val="20"/>
        </w:rPr>
        <w:t xml:space="preserve">                agent_reasoning, time_gap_days, detected_at</w:t>
      </w:r>
    </w:p>
    <w:p>
      <w:pPr>
        <w:shd w:fill="F5F5F5" w:val="clear"/>
        <w:spacing w:after="40" w:before="0"/>
        <w:ind w:left="360"/>
      </w:pPr>
      <w:r>
        <w:rPr>
          <w:rFonts w:ascii="Consolas" w:cs="Consolas" w:eastAsia="Consolas" w:hAnsi="Consolas"/>
          <w:color w:val="2D2D2D"/>
          <w:sz w:val="20"/>
          <w:szCs w:val="20"/>
        </w:rPr>
        <w:t xml:space="preserve"/>
      </w:r>
    </w:p>
    <w:p>
      <w:pPr>
        <w:shd w:fill="F5F5F5" w:val="clear"/>
        <w:spacing w:after="40" w:before="0"/>
        <w:ind w:left="360"/>
      </w:pPr>
      <w:r>
        <w:rPr>
          <w:rFonts w:ascii="Consolas" w:cs="Consolas" w:eastAsia="Consolas" w:hAnsi="Consolas"/>
          <w:color w:val="2D2D2D"/>
          <w:sz w:val="20"/>
          <w:szCs w:val="20"/>
        </w:rPr>
        <w:t xml:space="preserve">insider_transactions: form4_id, ticker, insider_name, insider_title,</w:t>
      </w:r>
    </w:p>
    <w:p>
      <w:pPr>
        <w:shd w:fill="F5F5F5" w:val="clear"/>
        <w:spacing w:after="40" w:before="0"/>
        <w:ind w:left="360"/>
      </w:pPr>
      <w:r>
        <w:rPr>
          <w:rFonts w:ascii="Consolas" w:cs="Consolas" w:eastAsia="Consolas" w:hAnsi="Consolas"/>
          <w:color w:val="2D2D2D"/>
          <w:sz w:val="20"/>
          <w:szCs w:val="20"/>
        </w:rPr>
        <w:t xml:space="preserve">                     transaction_type (buy/sell/exercise), shares,</w:t>
      </w:r>
    </w:p>
    <w:p>
      <w:pPr>
        <w:shd w:fill="F5F5F5" w:val="clear"/>
        <w:spacing w:after="200" w:before="0"/>
        <w:ind w:left="360"/>
      </w:pPr>
      <w:r>
        <w:rPr>
          <w:rFonts w:ascii="Consolas" w:cs="Consolas" w:eastAsia="Consolas" w:hAnsi="Consolas"/>
          <w:color w:val="2D2D2D"/>
          <w:sz w:val="20"/>
          <w:szCs w:val="20"/>
        </w:rPr>
        <w:t xml:space="preserve">                     price, total_value, transaction_date, filing_date</w:t>
      </w:r>
    </w:p>
    <w:p>
      <w:pPr>
        <w:pStyle w:val="Heading3"/>
        <w:spacing w:after="200" w:before="0" w:line="276"/>
        <w:jc w:val="left"/>
      </w:pPr>
      <w:r>
        <w:rPr>
          <w:rFonts w:ascii="Arial" w:cs="Arial" w:eastAsia="Arial" w:hAnsi="Arial"/>
          <w:b/>
          <w:bCs/>
          <w:i w:val="false"/>
          <w:iCs w:val="false"/>
          <w:color w:val="1E1E1E"/>
          <w:sz w:val="24"/>
          <w:szCs w:val="24"/>
        </w:rPr>
        <w:t xml:space="preserve">4.3.2 Neo4j (Knowledge Graph)</w:t>
      </w:r>
    </w:p>
    <w:p>
      <w:pPr>
        <w:spacing w:after="200" w:before="0" w:line="276"/>
        <w:jc w:val="left"/>
      </w:pPr>
      <w:r>
        <w:rPr>
          <w:rFonts w:ascii="Arial" w:cs="Arial" w:eastAsia="Arial" w:hAnsi="Arial"/>
          <w:b w:val="false"/>
          <w:bCs w:val="false"/>
          <w:i w:val="false"/>
          <w:iCs w:val="false"/>
          <w:color w:val="1E1E1E"/>
          <w:sz w:val="24"/>
          <w:szCs w:val="24"/>
        </w:rPr>
        <w:t xml:space="preserve">Graph schema for relationship traversal and pattern matching:</w:t>
      </w:r>
    </w:p>
    <w:p>
      <w:pPr>
        <w:spacing w:after="60"/>
      </w:pPr>
    </w:p>
    <w:p>
      <w:pPr>
        <w:shd w:fill="F5F5F5" w:val="clear"/>
        <w:spacing w:after="40" w:before="100"/>
        <w:ind w:left="360"/>
      </w:pPr>
      <w:r>
        <w:rPr>
          <w:rFonts w:ascii="Consolas" w:cs="Consolas" w:eastAsia="Consolas" w:hAnsi="Consolas"/>
          <w:color w:val="2D2D2D"/>
          <w:sz w:val="20"/>
          <w:szCs w:val="20"/>
        </w:rPr>
        <w:t xml:space="preserve">Nodes:</w:t>
      </w:r>
    </w:p>
    <w:p>
      <w:pPr>
        <w:shd w:fill="F5F5F5" w:val="clear"/>
        <w:spacing w:after="40" w:before="0"/>
        <w:ind w:left="360"/>
      </w:pPr>
      <w:r>
        <w:rPr>
          <w:rFonts w:ascii="Consolas" w:cs="Consolas" w:eastAsia="Consolas" w:hAnsi="Consolas"/>
          <w:color w:val="2D2D2D"/>
          <w:sz w:val="20"/>
          <w:szCs w:val="20"/>
        </w:rPr>
        <w:t xml:space="preserve">  (:Company {ticker, name, sector})</w:t>
      </w:r>
    </w:p>
    <w:p>
      <w:pPr>
        <w:shd w:fill="F5F5F5" w:val="clear"/>
        <w:spacing w:after="40" w:before="0"/>
        <w:ind w:left="360"/>
      </w:pPr>
      <w:r>
        <w:rPr>
          <w:rFonts w:ascii="Consolas" w:cs="Consolas" w:eastAsia="Consolas" w:hAnsi="Consolas"/>
          <w:color w:val="2D2D2D"/>
          <w:sz w:val="20"/>
          <w:szCs w:val="20"/>
        </w:rPr>
        <w:t xml:space="preserve">  (:Person {name, title, company_ticker})</w:t>
      </w:r>
    </w:p>
    <w:p>
      <w:pPr>
        <w:shd w:fill="F5F5F5" w:val="clear"/>
        <w:spacing w:after="40" w:before="0"/>
        <w:ind w:left="360"/>
      </w:pPr>
      <w:r>
        <w:rPr>
          <w:rFonts w:ascii="Consolas" w:cs="Consolas" w:eastAsia="Consolas" w:hAnsi="Consolas"/>
          <w:color w:val="2D2D2D"/>
          <w:sz w:val="20"/>
          <w:szCs w:val="20"/>
        </w:rPr>
        <w:t xml:space="preserve">  (:Filing {filing_id, type, date, url})</w:t>
      </w:r>
    </w:p>
    <w:p>
      <w:pPr>
        <w:shd w:fill="F5F5F5" w:val="clear"/>
        <w:spacing w:after="40" w:before="0"/>
        <w:ind w:left="360"/>
      </w:pPr>
      <w:r>
        <w:rPr>
          <w:rFonts w:ascii="Consolas" w:cs="Consolas" w:eastAsia="Consolas" w:hAnsi="Consolas"/>
          <w:color w:val="2D2D2D"/>
          <w:sz w:val="20"/>
          <w:szCs w:val="20"/>
        </w:rPr>
        <w:t xml:space="preserve">  (:Claim {claim_id, text, type, topic, confidence, date})</w:t>
      </w:r>
    </w:p>
    <w:p>
      <w:pPr>
        <w:shd w:fill="F5F5F5" w:val="clear"/>
        <w:spacing w:after="40" w:before="0"/>
        <w:ind w:left="360"/>
      </w:pPr>
      <w:r>
        <w:rPr>
          <w:rFonts w:ascii="Consolas" w:cs="Consolas" w:eastAsia="Consolas" w:hAnsi="Consolas"/>
          <w:color w:val="2D2D2D"/>
          <w:sz w:val="20"/>
          <w:szCs w:val="20"/>
        </w:rPr>
        <w:t xml:space="preserve">  (:Topic {name, category})</w:t>
      </w:r>
    </w:p>
    <w:p>
      <w:pPr>
        <w:shd w:fill="F5F5F5" w:val="clear"/>
        <w:spacing w:after="40" w:before="0"/>
        <w:ind w:left="360"/>
      </w:pPr>
      <w:r>
        <w:rPr>
          <w:rFonts w:ascii="Consolas" w:cs="Consolas" w:eastAsia="Consolas" w:hAnsi="Consolas"/>
          <w:color w:val="2D2D2D"/>
          <w:sz w:val="20"/>
          <w:szCs w:val="20"/>
        </w:rPr>
        <w:t xml:space="preserve"/>
      </w:r>
    </w:p>
    <w:p>
      <w:pPr>
        <w:shd w:fill="F5F5F5" w:val="clear"/>
        <w:spacing w:after="40" w:before="0"/>
        <w:ind w:left="360"/>
      </w:pPr>
      <w:r>
        <w:rPr>
          <w:rFonts w:ascii="Consolas" w:cs="Consolas" w:eastAsia="Consolas" w:hAnsi="Consolas"/>
          <w:color w:val="2D2D2D"/>
          <w:sz w:val="20"/>
          <w:szCs w:val="20"/>
        </w:rPr>
        <w:t xml:space="preserve">Edges:</w:t>
      </w:r>
    </w:p>
    <w:p>
      <w:pPr>
        <w:shd w:fill="F5F5F5" w:val="clear"/>
        <w:spacing w:after="40" w:before="0"/>
        <w:ind w:left="360"/>
      </w:pPr>
      <w:r>
        <w:rPr>
          <w:rFonts w:ascii="Consolas" w:cs="Consolas" w:eastAsia="Consolas" w:hAnsi="Consolas"/>
          <w:color w:val="2D2D2D"/>
          <w:sz w:val="20"/>
          <w:szCs w:val="20"/>
        </w:rPr>
        <w:t xml:space="preserve">  (:Company)-[:FILED]-&gt;(:Filing)</w:t>
      </w:r>
    </w:p>
    <w:p>
      <w:pPr>
        <w:shd w:fill="F5F5F5" w:val="clear"/>
        <w:spacing w:after="40" w:before="0"/>
        <w:ind w:left="360"/>
      </w:pPr>
      <w:r>
        <w:rPr>
          <w:rFonts w:ascii="Consolas" w:cs="Consolas" w:eastAsia="Consolas" w:hAnsi="Consolas"/>
          <w:color w:val="2D2D2D"/>
          <w:sz w:val="20"/>
          <w:szCs w:val="20"/>
        </w:rPr>
        <w:t xml:space="preserve">  (:Filing)-[:CONTAINS]-&gt;(:Claim)</w:t>
      </w:r>
    </w:p>
    <w:p>
      <w:pPr>
        <w:shd w:fill="F5F5F5" w:val="clear"/>
        <w:spacing w:after="40" w:before="0"/>
        <w:ind w:left="360"/>
      </w:pPr>
      <w:r>
        <w:rPr>
          <w:rFonts w:ascii="Consolas" w:cs="Consolas" w:eastAsia="Consolas" w:hAnsi="Consolas"/>
          <w:color w:val="2D2D2D"/>
          <w:sz w:val="20"/>
          <w:szCs w:val="20"/>
        </w:rPr>
        <w:t xml:space="preserve">  (:Person)-[:MADE {context: 'earnings_call'}]-&gt;(:Claim)</w:t>
      </w:r>
    </w:p>
    <w:p>
      <w:pPr>
        <w:shd w:fill="F5F5F5" w:val="clear"/>
        <w:spacing w:after="40" w:before="0"/>
        <w:ind w:left="360"/>
      </w:pPr>
      <w:r>
        <w:rPr>
          <w:rFonts w:ascii="Consolas" w:cs="Consolas" w:eastAsia="Consolas" w:hAnsi="Consolas"/>
          <w:color w:val="2D2D2D"/>
          <w:sz w:val="20"/>
          <w:szCs w:val="20"/>
        </w:rPr>
        <w:t xml:space="preserve">  (:Claim)-[:ABOUT]-&gt;(:Topic)</w:t>
      </w:r>
    </w:p>
    <w:p>
      <w:pPr>
        <w:shd w:fill="F5F5F5" w:val="clear"/>
        <w:spacing w:after="40" w:before="0"/>
        <w:ind w:left="360"/>
      </w:pPr>
      <w:r>
        <w:rPr>
          <w:rFonts w:ascii="Consolas" w:cs="Consolas" w:eastAsia="Consolas" w:hAnsi="Consolas"/>
          <w:color w:val="2D2D2D"/>
          <w:sz w:val="20"/>
          <w:szCs w:val="20"/>
        </w:rPr>
        <w:t xml:space="preserve">  (:Claim)-[:CONTRADICTS {severity, similarity, time_gap}]-&gt;(:Claim)</w:t>
      </w:r>
    </w:p>
    <w:p>
      <w:pPr>
        <w:shd w:fill="F5F5F5" w:val="clear"/>
        <w:spacing w:after="40" w:before="0"/>
        <w:ind w:left="360"/>
      </w:pPr>
      <w:r>
        <w:rPr>
          <w:rFonts w:ascii="Consolas" w:cs="Consolas" w:eastAsia="Consolas" w:hAnsi="Consolas"/>
          <w:color w:val="2D2D2D"/>
          <w:sz w:val="20"/>
          <w:szCs w:val="20"/>
        </w:rPr>
        <w:t xml:space="preserve">  (:Claim)-[:SUPPORTS]-&gt;(:Claim)</w:t>
      </w:r>
    </w:p>
    <w:p>
      <w:pPr>
        <w:shd w:fill="F5F5F5" w:val="clear"/>
        <w:spacing w:after="200" w:before="0"/>
        <w:ind w:left="360"/>
      </w:pPr>
      <w:r>
        <w:rPr>
          <w:rFonts w:ascii="Consolas" w:cs="Consolas" w:eastAsia="Consolas" w:hAnsi="Consolas"/>
          <w:color w:val="2D2D2D"/>
          <w:sz w:val="20"/>
          <w:szCs w:val="20"/>
        </w:rPr>
        <w:t xml:space="preserve">  (:Person)-[:TRADED {type, shares, value, date}]-&gt;(:Company)</w:t>
      </w:r>
    </w:p>
    <w:p>
      <w:pPr>
        <w:pStyle w:val="Heading1"/>
        <w:spacing w:after="200" w:before="0" w:line="276"/>
        <w:jc w:val="left"/>
      </w:pPr>
      <w:r>
        <w:rPr>
          <w:rFonts w:ascii="Arial" w:cs="Arial" w:eastAsia="Arial" w:hAnsi="Arial"/>
          <w:b/>
          <w:bCs/>
          <w:i w:val="false"/>
          <w:iCs w:val="false"/>
          <w:color w:val="1E1E1E"/>
          <w:sz w:val="24"/>
          <w:szCs w:val="24"/>
        </w:rPr>
        <w:t xml:space="preserve">5. NLP Pipeline</w:t>
      </w:r>
    </w:p>
    <w:p>
      <w:pPr>
        <w:pStyle w:val="Heading2"/>
        <w:spacing w:after="200" w:before="0" w:line="276"/>
        <w:jc w:val="left"/>
      </w:pPr>
      <w:r>
        <w:rPr>
          <w:rFonts w:ascii="Arial" w:cs="Arial" w:eastAsia="Arial" w:hAnsi="Arial"/>
          <w:b/>
          <w:bCs/>
          <w:i w:val="false"/>
          <w:iCs w:val="false"/>
          <w:color w:val="1E1E1E"/>
          <w:sz w:val="24"/>
          <w:szCs w:val="24"/>
        </w:rPr>
        <w:t xml:space="preserve">5.1 Claim Extraction</w:t>
      </w:r>
    </w:p>
    <w:p>
      <w:pPr>
        <w:spacing w:after="200" w:before="0" w:line="276"/>
        <w:jc w:val="left"/>
      </w:pPr>
      <w:r>
        <w:rPr>
          <w:rFonts w:ascii="Arial" w:cs="Arial" w:eastAsia="Arial" w:hAnsi="Arial"/>
          <w:b w:val="false"/>
          <w:bCs w:val="false"/>
          <w:i w:val="false"/>
          <w:iCs w:val="false"/>
          <w:color w:val="1E1E1E"/>
          <w:sz w:val="24"/>
          <w:szCs w:val="24"/>
        </w:rPr>
        <w:t xml:space="preserve">The claim extraction pipeline is the core NLP component. It transforms raw filing text into structured, embeddable claims.</w:t>
      </w:r>
    </w:p>
    <w:p>
      <w:pPr>
        <w:spacing w:after="60"/>
      </w:pPr>
    </w:p>
    <w:p>
      <w:pPr>
        <w:pStyle w:val="Heading3"/>
        <w:spacing w:after="200" w:before="0" w:line="276"/>
        <w:jc w:val="left"/>
      </w:pPr>
      <w:r>
        <w:rPr>
          <w:rFonts w:ascii="Arial" w:cs="Arial" w:eastAsia="Arial" w:hAnsi="Arial"/>
          <w:b/>
          <w:bCs/>
          <w:i w:val="false"/>
          <w:iCs w:val="false"/>
          <w:color w:val="1E1E1E"/>
          <w:sz w:val="24"/>
          <w:szCs w:val="24"/>
        </w:rPr>
        <w:t xml:space="preserve">5.1.1 Section Segmentation</w:t>
      </w:r>
    </w:p>
    <w:p>
      <w:pPr>
        <w:spacing w:after="200" w:before="0" w:line="276"/>
        <w:jc w:val="left"/>
      </w:pPr>
      <w:r>
        <w:rPr>
          <w:rFonts w:ascii="Arial" w:cs="Arial" w:eastAsia="Arial" w:hAnsi="Arial"/>
          <w:b w:val="false"/>
          <w:bCs w:val="false"/>
          <w:i w:val="false"/>
          <w:iCs w:val="false"/>
          <w:color w:val="1E1E1E"/>
          <w:sz w:val="24"/>
          <w:szCs w:val="24"/>
        </w:rPr>
        <w:t xml:space="preserve">SEC filings follow standardized section structures. The system uses regex + heuristic rules to segment:</w:t>
      </w:r>
    </w:p>
    <w:p>
      <w:pPr>
        <w:pStyle w:val="ListParagraph"/>
        <w:numPr>
          <w:ilvl w:val="0"/>
          <w:numId w:val="2"/>
        </w:numPr>
        <w:spacing w:after="120" w:line="276"/>
      </w:pPr>
      <w:r>
        <w:rPr>
          <w:rFonts w:ascii="Arial" w:cs="Arial" w:eastAsia="Arial" w:hAnsi="Arial"/>
          <w:b/>
          <w:bCs/>
          <w:i w:val="false"/>
          <w:iCs w:val="false"/>
          <w:color w:val="1E1E1E"/>
          <w:sz w:val="24"/>
          <w:szCs w:val="24"/>
        </w:rPr>
        <w:t xml:space="preserve">10-K/10-Q: </w:t>
      </w:r>
      <w:r>
        <w:rPr>
          <w:rFonts w:ascii="Arial" w:cs="Arial" w:eastAsia="Arial" w:hAnsi="Arial"/>
          <w:b w:val="false"/>
          <w:bCs w:val="false"/>
          <w:i w:val="false"/>
          <w:iCs w:val="false"/>
          <w:color w:val="1E1E1E"/>
          <w:sz w:val="24"/>
          <w:szCs w:val="24"/>
        </w:rPr>
        <w:t xml:space="preserve">Item 1 (Business), Item 1A (Risk Factors), Item 2 (Properties), Item 7 (MD&amp;A), Item 7A (Market Risk), Item 8 (Financial Statements)</w:t>
      </w:r>
    </w:p>
    <w:p>
      <w:pPr>
        <w:pStyle w:val="ListParagraph"/>
        <w:numPr>
          <w:ilvl w:val="0"/>
          <w:numId w:val="2"/>
        </w:numPr>
        <w:spacing w:after="120" w:line="276"/>
      </w:pPr>
      <w:r>
        <w:rPr>
          <w:rFonts w:ascii="Arial" w:cs="Arial" w:eastAsia="Arial" w:hAnsi="Arial"/>
          <w:b/>
          <w:bCs/>
          <w:i w:val="false"/>
          <w:iCs w:val="false"/>
          <w:color w:val="1E1E1E"/>
          <w:sz w:val="24"/>
          <w:szCs w:val="24"/>
        </w:rPr>
        <w:t xml:space="preserve">8-K: </w:t>
      </w:r>
      <w:r>
        <w:rPr>
          <w:rFonts w:ascii="Arial" w:cs="Arial" w:eastAsia="Arial" w:hAnsi="Arial"/>
          <w:b w:val="false"/>
          <w:bCs w:val="false"/>
          <w:i w:val="false"/>
          <w:iCs w:val="false"/>
          <w:color w:val="1E1E1E"/>
          <w:sz w:val="24"/>
          <w:szCs w:val="24"/>
        </w:rPr>
        <w:t xml:space="preserve">Parsed by Item number (1.01 through 9.01). Each item type maps to a predefined importance level and claim category.</w:t>
      </w:r>
    </w:p>
    <w:p>
      <w:pPr>
        <w:pStyle w:val="ListParagraph"/>
        <w:numPr>
          <w:ilvl w:val="0"/>
          <w:numId w:val="2"/>
        </w:numPr>
        <w:spacing w:after="120" w:line="276"/>
      </w:pPr>
      <w:r>
        <w:rPr>
          <w:rFonts w:ascii="Arial" w:cs="Arial" w:eastAsia="Arial" w:hAnsi="Arial"/>
          <w:b/>
          <w:bCs/>
          <w:i w:val="false"/>
          <w:iCs w:val="false"/>
          <w:color w:val="1E1E1E"/>
          <w:sz w:val="24"/>
          <w:szCs w:val="24"/>
        </w:rPr>
        <w:t xml:space="preserve">Earnings Transcripts: </w:t>
      </w:r>
      <w:r>
        <w:rPr>
          <w:rFonts w:ascii="Arial" w:cs="Arial" w:eastAsia="Arial" w:hAnsi="Arial"/>
          <w:b w:val="false"/>
          <w:bCs w:val="false"/>
          <w:i w:val="false"/>
          <w:iCs w:val="false"/>
          <w:color w:val="1E1E1E"/>
          <w:sz w:val="24"/>
          <w:szCs w:val="24"/>
        </w:rPr>
        <w:t xml:space="preserve">Speaker diarization (CEO, CFO, analysts), segmented into prepared remarks vs Q&amp;A. Each speaker turn is a candidate claim unit.</w:t>
      </w:r>
    </w:p>
    <w:p>
      <w:pPr>
        <w:pStyle w:val="Heading3"/>
        <w:spacing w:after="200" w:before="0" w:line="276"/>
        <w:jc w:val="left"/>
      </w:pPr>
      <w:r>
        <w:rPr>
          <w:rFonts w:ascii="Arial" w:cs="Arial" w:eastAsia="Arial" w:hAnsi="Arial"/>
          <w:b/>
          <w:bCs/>
          <w:i w:val="false"/>
          <w:iCs w:val="false"/>
          <w:color w:val="1E1E1E"/>
          <w:sz w:val="24"/>
          <w:szCs w:val="24"/>
        </w:rPr>
        <w:t xml:space="preserve">5.1.2 Claim Identification</w:t>
      </w:r>
    </w:p>
    <w:p>
      <w:pPr>
        <w:spacing w:after="200" w:before="0" w:line="276"/>
        <w:jc w:val="left"/>
      </w:pPr>
      <w:r>
        <w:rPr>
          <w:rFonts w:ascii="Arial" w:cs="Arial" w:eastAsia="Arial" w:hAnsi="Arial"/>
          <w:b w:val="false"/>
          <w:bCs w:val="false"/>
          <w:i w:val="false"/>
          <w:iCs w:val="false"/>
          <w:color w:val="1E1E1E"/>
          <w:sz w:val="24"/>
          <w:szCs w:val="24"/>
        </w:rPr>
        <w:t xml:space="preserve">Not every sentence is a "claim." The system uses a fine-tuned classifier to identify sentences containing actionable claims:</w:t>
      </w:r>
    </w:p>
    <w:p>
      <w:pPr>
        <w:pStyle w:val="ListParagraph"/>
        <w:numPr>
          <w:ilvl w:val="0"/>
          <w:numId w:val="2"/>
        </w:numPr>
        <w:spacing w:after="120" w:line="276"/>
      </w:pPr>
      <w:r>
        <w:rPr>
          <w:rFonts w:ascii="Arial" w:cs="Arial" w:eastAsia="Arial" w:hAnsi="Arial"/>
          <w:b/>
          <w:bCs/>
          <w:i w:val="false"/>
          <w:iCs w:val="false"/>
          <w:color w:val="1E1E1E"/>
          <w:sz w:val="24"/>
          <w:szCs w:val="24"/>
        </w:rPr>
        <w:t xml:space="preserve">Forward guidance: </w:t>
      </w:r>
      <w:r>
        <w:rPr>
          <w:rFonts w:ascii="Arial" w:cs="Arial" w:eastAsia="Arial" w:hAnsi="Arial"/>
          <w:b w:val="false"/>
          <w:bCs w:val="false"/>
          <w:i w:val="false"/>
          <w:iCs w:val="false"/>
          <w:color w:val="1E1E1E"/>
          <w:sz w:val="24"/>
          <w:szCs w:val="24"/>
        </w:rPr>
        <w:t xml:space="preserve">"We expect revenue growth of 8-10% in FY27." Temporal reference + quantitative prediction.</w:t>
      </w:r>
    </w:p>
    <w:p>
      <w:pPr>
        <w:pStyle w:val="ListParagraph"/>
        <w:numPr>
          <w:ilvl w:val="0"/>
          <w:numId w:val="2"/>
        </w:numPr>
        <w:spacing w:after="120" w:line="276"/>
      </w:pPr>
      <w:r>
        <w:rPr>
          <w:rFonts w:ascii="Arial" w:cs="Arial" w:eastAsia="Arial" w:hAnsi="Arial"/>
          <w:b/>
          <w:bCs/>
          <w:i w:val="false"/>
          <w:iCs w:val="false"/>
          <w:color w:val="1E1E1E"/>
          <w:sz w:val="24"/>
          <w:szCs w:val="24"/>
        </w:rPr>
        <w:t xml:space="preserve">Strategic intent: </w:t>
      </w:r>
      <w:r>
        <w:rPr>
          <w:rFonts w:ascii="Arial" w:cs="Arial" w:eastAsia="Arial" w:hAnsi="Arial"/>
          <w:b w:val="false"/>
          <w:bCs w:val="false"/>
          <w:i w:val="false"/>
          <w:iCs w:val="false"/>
          <w:color w:val="1E1E1E"/>
          <w:sz w:val="24"/>
          <w:szCs w:val="24"/>
        </w:rPr>
        <w:t xml:space="preserve">"We have no plans to enter the automotive market." Negation + future-oriented commitment.</w:t>
      </w:r>
    </w:p>
    <w:p>
      <w:pPr>
        <w:pStyle w:val="ListParagraph"/>
        <w:numPr>
          <w:ilvl w:val="0"/>
          <w:numId w:val="2"/>
        </w:numPr>
        <w:spacing w:after="120" w:line="276"/>
      </w:pPr>
      <w:r>
        <w:rPr>
          <w:rFonts w:ascii="Arial" w:cs="Arial" w:eastAsia="Arial" w:hAnsi="Arial"/>
          <w:b/>
          <w:bCs/>
          <w:i w:val="false"/>
          <w:iCs w:val="false"/>
          <w:color w:val="1E1E1E"/>
          <w:sz w:val="24"/>
          <w:szCs w:val="24"/>
        </w:rPr>
        <w:t xml:space="preserve">Risk acknowledgment: </w:t>
      </w:r>
      <w:r>
        <w:rPr>
          <w:rFonts w:ascii="Arial" w:cs="Arial" w:eastAsia="Arial" w:hAnsi="Arial"/>
          <w:b w:val="false"/>
          <w:bCs w:val="false"/>
          <w:i w:val="false"/>
          <w:iCs w:val="false"/>
          <w:color w:val="1E1E1E"/>
          <w:sz w:val="24"/>
          <w:szCs w:val="24"/>
        </w:rPr>
        <w:t xml:space="preserve">"Supply chain disruptions could materially affect our operations." Hedging language + risk factor.</w:t>
      </w:r>
    </w:p>
    <w:p>
      <w:pPr>
        <w:pStyle w:val="ListParagraph"/>
        <w:numPr>
          <w:ilvl w:val="0"/>
          <w:numId w:val="2"/>
        </w:numPr>
        <w:spacing w:after="120" w:line="276"/>
      </w:pPr>
      <w:r>
        <w:rPr>
          <w:rFonts w:ascii="Arial" w:cs="Arial" w:eastAsia="Arial" w:hAnsi="Arial"/>
          <w:b/>
          <w:bCs/>
          <w:i w:val="false"/>
          <w:iCs w:val="false"/>
          <w:color w:val="1E1E1E"/>
          <w:sz w:val="24"/>
          <w:szCs w:val="24"/>
        </w:rPr>
        <w:t xml:space="preserve">Factual assertion: </w:t>
      </w:r>
      <w:r>
        <w:rPr>
          <w:rFonts w:ascii="Arial" w:cs="Arial" w:eastAsia="Arial" w:hAnsi="Arial"/>
          <w:b w:val="false"/>
          <w:bCs w:val="false"/>
          <w:i w:val="false"/>
          <w:iCs w:val="false"/>
          <w:color w:val="1E1E1E"/>
          <w:sz w:val="24"/>
          <w:szCs w:val="24"/>
        </w:rPr>
        <w:t xml:space="preserve">"We reduced headcount by 5% in Q3." Verifiable, quantitative, past-tense.</w:t>
      </w:r>
    </w:p>
    <w:p>
      <w:pPr>
        <w:spacing w:after="60"/>
      </w:pPr>
    </w:p>
    <w:p>
      <w:pPr>
        <w:spacing w:after="200" w:before="0" w:line="276"/>
        <w:jc w:val="left"/>
      </w:pPr>
      <w:r>
        <w:rPr>
          <w:rFonts w:ascii="Arial" w:cs="Arial" w:eastAsia="Arial" w:hAnsi="Arial"/>
          <w:b/>
          <w:bCs/>
          <w:i w:val="false"/>
          <w:iCs w:val="false"/>
          <w:color w:val="1E1E1E"/>
          <w:sz w:val="24"/>
          <w:szCs w:val="24"/>
        </w:rPr>
        <w:t xml:space="preserve">Training data: </w:t>
      </w:r>
      <w:r>
        <w:rPr>
          <w:rFonts w:ascii="Arial" w:cs="Arial" w:eastAsia="Arial" w:hAnsi="Arial"/>
          <w:b w:val="false"/>
          <w:bCs w:val="false"/>
          <w:i w:val="false"/>
          <w:iCs w:val="false"/>
          <w:color w:val="1E1E1E"/>
          <w:sz w:val="24"/>
          <w:szCs w:val="24"/>
        </w:rPr>
        <w:t xml:space="preserve">The classifier is fine-tuned on FinBERT using 5,000 manually labeled sentences from SEC filings (sourced from EDGAR full-text search + earnings call transcripts). Labels: claim (forward guidance / strategic / risk / factual) vs non-claim (boilerplate / legal / procedural). Target F1 &gt; 0.85.</w:t>
      </w:r>
    </w:p>
    <w:p>
      <w:pPr>
        <w:pStyle w:val="Heading3"/>
        <w:spacing w:after="200" w:before="0" w:line="276"/>
        <w:jc w:val="left"/>
      </w:pPr>
      <w:r>
        <w:rPr>
          <w:rFonts w:ascii="Arial" w:cs="Arial" w:eastAsia="Arial" w:hAnsi="Arial"/>
          <w:b/>
          <w:bCs/>
          <w:i w:val="false"/>
          <w:iCs w:val="false"/>
          <w:color w:val="1E1E1E"/>
          <w:sz w:val="24"/>
          <w:szCs w:val="24"/>
        </w:rPr>
        <w:t xml:space="preserve">5.1.3 Entity and Topic Extraction</w:t>
      </w:r>
    </w:p>
    <w:p>
      <w:pPr>
        <w:spacing w:after="200" w:before="0" w:line="276"/>
        <w:jc w:val="left"/>
      </w:pPr>
      <w:r>
        <w:rPr>
          <w:rFonts w:ascii="Arial" w:cs="Arial" w:eastAsia="Arial" w:hAnsi="Arial"/>
          <w:b w:val="false"/>
          <w:bCs w:val="false"/>
          <w:i w:val="false"/>
          <w:iCs w:val="false"/>
          <w:color w:val="1E1E1E"/>
          <w:sz w:val="24"/>
          <w:szCs w:val="24"/>
        </w:rPr>
        <w:t xml:space="preserve">Each claim is enriched with structured metadata:</w:t>
      </w:r>
    </w:p>
    <w:p>
      <w:pPr>
        <w:pStyle w:val="ListParagraph"/>
        <w:numPr>
          <w:ilvl w:val="0"/>
          <w:numId w:val="2"/>
        </w:numPr>
        <w:spacing w:after="120" w:line="276"/>
      </w:pPr>
      <w:r>
        <w:rPr>
          <w:rFonts w:ascii="Arial" w:cs="Arial" w:eastAsia="Arial" w:hAnsi="Arial"/>
          <w:b/>
          <w:bCs/>
          <w:i w:val="false"/>
          <w:iCs w:val="false"/>
          <w:color w:val="1E1E1E"/>
          <w:sz w:val="24"/>
          <w:szCs w:val="24"/>
        </w:rPr>
        <w:t xml:space="preserve">Named entities (SpaCy + custom rules): </w:t>
      </w:r>
      <w:r>
        <w:rPr>
          <w:rFonts w:ascii="Arial" w:cs="Arial" w:eastAsia="Arial" w:hAnsi="Arial"/>
          <w:b w:val="false"/>
          <w:bCs w:val="false"/>
          <w:i w:val="false"/>
          <w:iCs w:val="false"/>
          <w:color w:val="1E1E1E"/>
          <w:sz w:val="24"/>
          <w:szCs w:val="24"/>
        </w:rPr>
        <w:t xml:space="preserve">People (CEO, CFO, Board members), companies, products, dollar amounts, percentages, dates.</w:t>
      </w:r>
    </w:p>
    <w:p>
      <w:pPr>
        <w:pStyle w:val="ListParagraph"/>
        <w:numPr>
          <w:ilvl w:val="0"/>
          <w:numId w:val="2"/>
        </w:numPr>
        <w:spacing w:after="120" w:line="276"/>
      </w:pPr>
      <w:r>
        <w:rPr>
          <w:rFonts w:ascii="Arial" w:cs="Arial" w:eastAsia="Arial" w:hAnsi="Arial"/>
          <w:b/>
          <w:bCs/>
          <w:i w:val="false"/>
          <w:iCs w:val="false"/>
          <w:color w:val="1E1E1E"/>
          <w:sz w:val="24"/>
          <w:szCs w:val="24"/>
        </w:rPr>
        <w:t xml:space="preserve">Topic classification (zero-shot): </w:t>
      </w:r>
      <w:r>
        <w:rPr>
          <w:rFonts w:ascii="Arial" w:cs="Arial" w:eastAsia="Arial" w:hAnsi="Arial"/>
          <w:b w:val="false"/>
          <w:bCs w:val="false"/>
          <w:i w:val="false"/>
          <w:iCs w:val="false"/>
          <w:color w:val="1E1E1E"/>
          <w:sz w:val="24"/>
          <w:szCs w:val="24"/>
        </w:rPr>
        <w:t xml:space="preserve">Revenue/growth, profitability, workforce/restructuring, M&amp;A, regulatory/legal, product/R&amp;D, capital allocation, macro/supply chain. Uses a BART-MNLI zero-shot classifier.</w:t>
      </w:r>
    </w:p>
    <w:p>
      <w:pPr>
        <w:pStyle w:val="ListParagraph"/>
        <w:numPr>
          <w:ilvl w:val="0"/>
          <w:numId w:val="2"/>
        </w:numPr>
        <w:spacing w:after="120" w:line="276"/>
      </w:pPr>
      <w:r>
        <w:rPr>
          <w:rFonts w:ascii="Arial" w:cs="Arial" w:eastAsia="Arial" w:hAnsi="Arial"/>
          <w:b/>
          <w:bCs/>
          <w:i w:val="false"/>
          <w:iCs w:val="false"/>
          <w:color w:val="1E1E1E"/>
          <w:sz w:val="24"/>
          <w:szCs w:val="24"/>
        </w:rPr>
        <w:t xml:space="preserve">Temporal parsing: </w:t>
      </w:r>
      <w:r>
        <w:rPr>
          <w:rFonts w:ascii="Arial" w:cs="Arial" w:eastAsia="Arial" w:hAnsi="Arial"/>
          <w:b w:val="false"/>
          <w:bCs w:val="false"/>
          <w:i w:val="false"/>
          <w:iCs w:val="false"/>
          <w:color w:val="1E1E1E"/>
          <w:sz w:val="24"/>
          <w:szCs w:val="24"/>
        </w:rPr>
        <w:t xml:space="preserve">Extracts temporal references ("next quarter", "FY27", "by end of 2026") and resolves them to absolute date ranges using the filing date as anchor.</w:t>
      </w:r>
    </w:p>
    <w:p>
      <w:pPr>
        <w:pStyle w:val="Heading2"/>
        <w:spacing w:after="200" w:before="0" w:line="276"/>
        <w:jc w:val="left"/>
      </w:pPr>
      <w:r>
        <w:rPr>
          <w:rFonts w:ascii="Arial" w:cs="Arial" w:eastAsia="Arial" w:hAnsi="Arial"/>
          <w:b/>
          <w:bCs/>
          <w:i w:val="false"/>
          <w:iCs w:val="false"/>
          <w:color w:val="1E1E1E"/>
          <w:sz w:val="24"/>
          <w:szCs w:val="24"/>
        </w:rPr>
        <w:t xml:space="preserve">5.2 Contradiction Detection Agent</w:t>
      </w:r>
    </w:p>
    <w:p>
      <w:pPr>
        <w:spacing w:after="200" w:before="0" w:line="276"/>
        <w:jc w:val="left"/>
      </w:pPr>
      <w:r>
        <w:rPr>
          <w:rFonts w:ascii="Arial" w:cs="Arial" w:eastAsia="Arial" w:hAnsi="Arial"/>
          <w:b w:val="false"/>
          <w:bCs w:val="false"/>
          <w:i w:val="false"/>
          <w:iCs w:val="false"/>
          <w:color w:val="1E1E1E"/>
          <w:sz w:val="24"/>
          <w:szCs w:val="24"/>
        </w:rPr>
        <w:t xml:space="preserve">The contradiction detector uses an LLM agent (Claude or GPT-4) with access to specialized tools. This is the agentic AI component — the agent dynamically decides which tools to invoke based on the claim pair.</w:t>
      </w:r>
    </w:p>
    <w:p>
      <w:pPr>
        <w:spacing w:after="60"/>
      </w:pPr>
    </w:p>
    <w:p>
      <w:pPr>
        <w:spacing w:after="200" w:before="0" w:line="276"/>
        <w:jc w:val="left"/>
      </w:pPr>
      <w:r>
        <w:rPr>
          <w:rFonts w:ascii="Arial" w:cs="Arial" w:eastAsia="Arial" w:hAnsi="Arial"/>
          <w:b/>
          <w:bCs/>
          <w:i w:val="false"/>
          <w:iCs w:val="false"/>
          <w:color w:val="1E1E1E"/>
          <w:sz w:val="24"/>
          <w:szCs w:val="24"/>
        </w:rPr>
        <w:t xml:space="preserve">Agent Tools:</w:t>
      </w:r>
    </w:p>
    <w:p>
      <w:pPr>
        <w:pStyle w:val="ListParagraph"/>
        <w:numPr>
          <w:ilvl w:val="0"/>
          <w:numId w:val="2"/>
        </w:numPr>
        <w:spacing w:after="120" w:line="276"/>
      </w:pPr>
      <w:r>
        <w:rPr>
          <w:rFonts w:ascii="Arial" w:cs="Arial" w:eastAsia="Arial" w:hAnsi="Arial"/>
          <w:b/>
          <w:bCs/>
          <w:i w:val="false"/>
          <w:iCs w:val="false"/>
          <w:color w:val="1E1E1E"/>
          <w:sz w:val="24"/>
          <w:szCs w:val="24"/>
        </w:rPr>
        <w:t xml:space="preserve">semantic_compare(claim_a, claim_b): </w:t>
      </w:r>
      <w:r>
        <w:rPr>
          <w:rFonts w:ascii="Arial" w:cs="Arial" w:eastAsia="Arial" w:hAnsi="Arial"/>
          <w:b w:val="false"/>
          <w:bCs w:val="false"/>
          <w:i w:val="false"/>
          <w:iCs w:val="false"/>
          <w:color w:val="1E1E1E"/>
          <w:sz w:val="24"/>
          <w:szCs w:val="24"/>
        </w:rPr>
        <w:t xml:space="preserve">Returns cosine similarity, shared entities, topic overlap, and a natural language comparison.</w:t>
      </w:r>
    </w:p>
    <w:p>
      <w:pPr>
        <w:pStyle w:val="ListParagraph"/>
        <w:numPr>
          <w:ilvl w:val="0"/>
          <w:numId w:val="2"/>
        </w:numPr>
        <w:spacing w:after="120" w:line="276"/>
      </w:pPr>
      <w:r>
        <w:rPr>
          <w:rFonts w:ascii="Arial" w:cs="Arial" w:eastAsia="Arial" w:hAnsi="Arial"/>
          <w:b/>
          <w:bCs/>
          <w:i w:val="false"/>
          <w:iCs w:val="false"/>
          <w:color w:val="1E1E1E"/>
          <w:sz w:val="24"/>
          <w:szCs w:val="24"/>
        </w:rPr>
        <w:t xml:space="preserve">check_negation(claim_a, claim_b): </w:t>
      </w:r>
      <w:r>
        <w:rPr>
          <w:rFonts w:ascii="Arial" w:cs="Arial" w:eastAsia="Arial" w:hAnsi="Arial"/>
          <w:b w:val="false"/>
          <w:bCs w:val="false"/>
          <w:i w:val="false"/>
          <w:iCs w:val="false"/>
          <w:color w:val="1E1E1E"/>
          <w:sz w:val="24"/>
          <w:szCs w:val="24"/>
        </w:rPr>
        <w:t xml:space="preserve">Specialized NLI (natural language inference) model that classifies the relationship as entailment, neutral, or contradiction.</w:t>
      </w:r>
    </w:p>
    <w:p>
      <w:pPr>
        <w:pStyle w:val="ListParagraph"/>
        <w:numPr>
          <w:ilvl w:val="0"/>
          <w:numId w:val="2"/>
        </w:numPr>
        <w:spacing w:after="120" w:line="276"/>
      </w:pPr>
      <w:r>
        <w:rPr>
          <w:rFonts w:ascii="Arial" w:cs="Arial" w:eastAsia="Arial" w:hAnsi="Arial"/>
          <w:b/>
          <w:bCs/>
          <w:i w:val="false"/>
          <w:iCs w:val="false"/>
          <w:color w:val="1E1E1E"/>
          <w:sz w:val="24"/>
          <w:szCs w:val="24"/>
        </w:rPr>
        <w:t xml:space="preserve">temporal_check(claim_a, claim_b): </w:t>
      </w:r>
      <w:r>
        <w:rPr>
          <w:rFonts w:ascii="Arial" w:cs="Arial" w:eastAsia="Arial" w:hAnsi="Arial"/>
          <w:b w:val="false"/>
          <w:bCs w:val="false"/>
          <w:i w:val="false"/>
          <w:iCs w:val="false"/>
          <w:color w:val="1E1E1E"/>
          <w:sz w:val="24"/>
          <w:szCs w:val="24"/>
        </w:rPr>
        <w:t xml:space="preserve">Validates temporal ordering and computes the gap. A contradiction requires claim_b to be filed after claim_a.</w:t>
      </w:r>
    </w:p>
    <w:p>
      <w:pPr>
        <w:pStyle w:val="ListParagraph"/>
        <w:numPr>
          <w:ilvl w:val="0"/>
          <w:numId w:val="2"/>
        </w:numPr>
        <w:spacing w:after="120" w:line="276"/>
      </w:pPr>
      <w:r>
        <w:rPr>
          <w:rFonts w:ascii="Arial" w:cs="Arial" w:eastAsia="Arial" w:hAnsi="Arial"/>
          <w:b/>
          <w:bCs/>
          <w:i w:val="false"/>
          <w:iCs w:val="false"/>
          <w:color w:val="1E1E1E"/>
          <w:sz w:val="24"/>
          <w:szCs w:val="24"/>
        </w:rPr>
        <w:t xml:space="preserve">severity_score(contradiction): </w:t>
      </w:r>
      <w:r>
        <w:rPr>
          <w:rFonts w:ascii="Arial" w:cs="Arial" w:eastAsia="Arial" w:hAnsi="Arial"/>
          <w:b w:val="false"/>
          <w:bCs w:val="false"/>
          <w:i w:val="false"/>
          <w:iCs w:val="false"/>
          <w:color w:val="1E1E1E"/>
          <w:sz w:val="24"/>
          <w:szCs w:val="24"/>
        </w:rPr>
        <w:t xml:space="preserve">Classifies severity based on: specificity of the original claim, directness of the negation, time gap (shorter = more severe), materiality of the topic, and whether insider transactions occurred between the two dates.</w:t>
      </w:r>
    </w:p>
    <w:p>
      <w:pPr>
        <w:pStyle w:val="ListParagraph"/>
        <w:numPr>
          <w:ilvl w:val="0"/>
          <w:numId w:val="2"/>
        </w:numPr>
        <w:spacing w:after="120" w:line="276"/>
      </w:pPr>
      <w:r>
        <w:rPr>
          <w:rFonts w:ascii="Arial" w:cs="Arial" w:eastAsia="Arial" w:hAnsi="Arial"/>
          <w:b/>
          <w:bCs/>
          <w:i w:val="false"/>
          <w:iCs w:val="false"/>
          <w:color w:val="1E1E1E"/>
          <w:sz w:val="24"/>
          <w:szCs w:val="24"/>
        </w:rPr>
        <w:t xml:space="preserve">get_insider_context(ticker, date_a, date_b): </w:t>
      </w:r>
      <w:r>
        <w:rPr>
          <w:rFonts w:ascii="Arial" w:cs="Arial" w:eastAsia="Arial" w:hAnsi="Arial"/>
          <w:b w:val="false"/>
          <w:bCs w:val="false"/>
          <w:i w:val="false"/>
          <w:iCs w:val="false"/>
          <w:color w:val="1E1E1E"/>
          <w:sz w:val="24"/>
          <w:szCs w:val="24"/>
        </w:rPr>
        <w:t xml:space="preserve">Queries Form 4 filings for insider trades between the two claim dates. Large sales between a positive claim and a negative contradiction are flagged.</w:t>
      </w:r>
    </w:p>
    <w:p>
      <w:pPr>
        <w:spacing w:after="60"/>
      </w:pPr>
    </w:p>
    <w:p>
      <w:pPr>
        <w:spacing w:after="200" w:before="0" w:line="276"/>
        <w:jc w:val="left"/>
      </w:pPr>
      <w:r>
        <w:rPr>
          <w:rFonts w:ascii="Arial" w:cs="Arial" w:eastAsia="Arial" w:hAnsi="Arial"/>
          <w:b/>
          <w:bCs/>
          <w:i w:val="false"/>
          <w:iCs w:val="false"/>
          <w:color w:val="1E1E1E"/>
          <w:sz w:val="24"/>
          <w:szCs w:val="24"/>
        </w:rPr>
        <w:t xml:space="preserve">Agent Prompt (simplified):</w:t>
      </w:r>
    </w:p>
    <w:p>
      <w:pPr>
        <w:shd w:fill="F5F5F5" w:val="clear"/>
        <w:spacing w:after="40" w:before="100"/>
        <w:ind w:left="360"/>
      </w:pPr>
      <w:r>
        <w:rPr>
          <w:rFonts w:ascii="Consolas" w:cs="Consolas" w:eastAsia="Consolas" w:hAnsi="Consolas"/>
          <w:color w:val="2D2D2D"/>
          <w:sz w:val="20"/>
          <w:szCs w:val="20"/>
        </w:rPr>
        <w:t xml:space="preserve">You are an SEC filing analyst. Given two claims from the same company,</w:t>
      </w:r>
    </w:p>
    <w:p>
      <w:pPr>
        <w:shd w:fill="F5F5F5" w:val="clear"/>
        <w:spacing w:after="40" w:before="0"/>
        <w:ind w:left="360"/>
      </w:pPr>
      <w:r>
        <w:rPr>
          <w:rFonts w:ascii="Consolas" w:cs="Consolas" w:eastAsia="Consolas" w:hAnsi="Consolas"/>
          <w:color w:val="2D2D2D"/>
          <w:sz w:val="20"/>
          <w:szCs w:val="20"/>
        </w:rPr>
        <w:t xml:space="preserve">determine if Claim B contradicts Claim A.</w:t>
      </w:r>
    </w:p>
    <w:p>
      <w:pPr>
        <w:shd w:fill="F5F5F5" w:val="clear"/>
        <w:spacing w:after="40" w:before="0"/>
        <w:ind w:left="360"/>
      </w:pPr>
      <w:r>
        <w:rPr>
          <w:rFonts w:ascii="Consolas" w:cs="Consolas" w:eastAsia="Consolas" w:hAnsi="Consolas"/>
          <w:color w:val="2D2D2D"/>
          <w:sz w:val="20"/>
          <w:szCs w:val="20"/>
        </w:rPr>
        <w:t xml:space="preserve"/>
      </w:r>
    </w:p>
    <w:p>
      <w:pPr>
        <w:shd w:fill="F5F5F5" w:val="clear"/>
        <w:spacing w:after="40" w:before="0"/>
        <w:ind w:left="360"/>
      </w:pPr>
      <w:r>
        <w:rPr>
          <w:rFonts w:ascii="Consolas" w:cs="Consolas" w:eastAsia="Consolas" w:hAnsi="Consolas"/>
          <w:color w:val="2D2D2D"/>
          <w:sz w:val="20"/>
          <w:szCs w:val="20"/>
        </w:rPr>
        <w:t xml:space="preserve">Use your tools to:</w:t>
      </w:r>
    </w:p>
    <w:p>
      <w:pPr>
        <w:shd w:fill="F5F5F5" w:val="clear"/>
        <w:spacing w:after="40" w:before="0"/>
        <w:ind w:left="360"/>
      </w:pPr>
      <w:r>
        <w:rPr>
          <w:rFonts w:ascii="Consolas" w:cs="Consolas" w:eastAsia="Consolas" w:hAnsi="Consolas"/>
          <w:color w:val="2D2D2D"/>
          <w:sz w:val="20"/>
          <w:szCs w:val="20"/>
        </w:rPr>
        <w:t xml:space="preserve">1. Compare semantic similarity and topic overlap</w:t>
      </w:r>
    </w:p>
    <w:p>
      <w:pPr>
        <w:shd w:fill="F5F5F5" w:val="clear"/>
        <w:spacing w:after="40" w:before="0"/>
        <w:ind w:left="360"/>
      </w:pPr>
      <w:r>
        <w:rPr>
          <w:rFonts w:ascii="Consolas" w:cs="Consolas" w:eastAsia="Consolas" w:hAnsi="Consolas"/>
          <w:color w:val="2D2D2D"/>
          <w:sz w:val="20"/>
          <w:szCs w:val="20"/>
        </w:rPr>
        <w:t xml:space="preserve">2. Check for logical negation or reversal</w:t>
      </w:r>
    </w:p>
    <w:p>
      <w:pPr>
        <w:shd w:fill="F5F5F5" w:val="clear"/>
        <w:spacing w:after="40" w:before="0"/>
        <w:ind w:left="360"/>
      </w:pPr>
      <w:r>
        <w:rPr>
          <w:rFonts w:ascii="Consolas" w:cs="Consolas" w:eastAsia="Consolas" w:hAnsi="Consolas"/>
          <w:color w:val="2D2D2D"/>
          <w:sz w:val="20"/>
          <w:szCs w:val="20"/>
        </w:rPr>
        <w:t xml:space="preserve">3. Verify temporal ordering (B must come after A)</w:t>
      </w:r>
    </w:p>
    <w:p>
      <w:pPr>
        <w:shd w:fill="F5F5F5" w:val="clear"/>
        <w:spacing w:after="40" w:before="0"/>
        <w:ind w:left="360"/>
      </w:pPr>
      <w:r>
        <w:rPr>
          <w:rFonts w:ascii="Consolas" w:cs="Consolas" w:eastAsia="Consolas" w:hAnsi="Consolas"/>
          <w:color w:val="2D2D2D"/>
          <w:sz w:val="20"/>
          <w:szCs w:val="20"/>
        </w:rPr>
        <w:t xml:space="preserve">4. Score severity if a contradiction exists</w:t>
      </w:r>
    </w:p>
    <w:p>
      <w:pPr>
        <w:shd w:fill="F5F5F5" w:val="clear"/>
        <w:spacing w:after="40" w:before="0"/>
        <w:ind w:left="360"/>
      </w:pPr>
      <w:r>
        <w:rPr>
          <w:rFonts w:ascii="Consolas" w:cs="Consolas" w:eastAsia="Consolas" w:hAnsi="Consolas"/>
          <w:color w:val="2D2D2D"/>
          <w:sz w:val="20"/>
          <w:szCs w:val="20"/>
        </w:rPr>
        <w:t xml:space="preserve">5. Check for insider transactions between the two dates</w:t>
      </w:r>
    </w:p>
    <w:p>
      <w:pPr>
        <w:shd w:fill="F5F5F5" w:val="clear"/>
        <w:spacing w:after="40" w:before="0"/>
        <w:ind w:left="360"/>
      </w:pPr>
      <w:r>
        <w:rPr>
          <w:rFonts w:ascii="Consolas" w:cs="Consolas" w:eastAsia="Consolas" w:hAnsi="Consolas"/>
          <w:color w:val="2D2D2D"/>
          <w:sz w:val="20"/>
          <w:szCs w:val="20"/>
        </w:rPr>
        <w:t xml:space="preserve"/>
      </w:r>
    </w:p>
    <w:p>
      <w:pPr>
        <w:shd w:fill="F5F5F5" w:val="clear"/>
        <w:spacing w:after="40" w:before="0"/>
        <w:ind w:left="360"/>
      </w:pPr>
      <w:r>
        <w:rPr>
          <w:rFonts w:ascii="Consolas" w:cs="Consolas" w:eastAsia="Consolas" w:hAnsi="Consolas"/>
          <w:color w:val="2D2D2D"/>
          <w:sz w:val="20"/>
          <w:szCs w:val="20"/>
        </w:rPr>
        <w:t xml:space="preserve">Return: {is_contradiction: bool, confidence: 0-1,</w:t>
      </w:r>
    </w:p>
    <w:p>
      <w:pPr>
        <w:shd w:fill="F5F5F5" w:val="clear"/>
        <w:spacing w:after="200" w:before="0"/>
        <w:ind w:left="360"/>
      </w:pPr>
      <w:r>
        <w:rPr>
          <w:rFonts w:ascii="Consolas" w:cs="Consolas" w:eastAsia="Consolas" w:hAnsi="Consolas"/>
          <w:color w:val="2D2D2D"/>
          <w:sz w:val="20"/>
          <w:szCs w:val="20"/>
        </w:rPr>
        <w:t xml:space="preserve">         severity: low|medium|high|critical, reasoning: string}</w:t>
      </w:r>
    </w:p>
    <w:p>
      <w:pPr>
        <w:pStyle w:val="Heading2"/>
        <w:spacing w:after="200" w:before="0" w:line="276"/>
        <w:jc w:val="left"/>
      </w:pPr>
      <w:r>
        <w:rPr>
          <w:rFonts w:ascii="Arial" w:cs="Arial" w:eastAsia="Arial" w:hAnsi="Arial"/>
          <w:b/>
          <w:bCs/>
          <w:i w:val="false"/>
          <w:iCs w:val="false"/>
          <w:color w:val="1E1E1E"/>
          <w:sz w:val="24"/>
          <w:szCs w:val="24"/>
        </w:rPr>
        <w:t xml:space="preserve">5.3 Semantic Filing Diff</w:t>
      </w:r>
    </w:p>
    <w:p>
      <w:pPr>
        <w:spacing w:after="200" w:before="0" w:line="276"/>
        <w:jc w:val="left"/>
      </w:pPr>
      <w:r>
        <w:rPr>
          <w:rFonts w:ascii="Arial" w:cs="Arial" w:eastAsia="Arial" w:hAnsi="Arial"/>
          <w:b w:val="false"/>
          <w:bCs w:val="false"/>
          <w:i w:val="false"/>
          <w:iCs w:val="false"/>
          <w:color w:val="1E1E1E"/>
          <w:sz w:val="24"/>
          <w:szCs w:val="24"/>
        </w:rPr>
        <w:t xml:space="preserve">Beyond claim-level contradictions, the system computes semantic diffs between consecutive filings of the same type (e.g., Q1 10-Q vs Q2 10-Q):</w:t>
      </w:r>
    </w:p>
    <w:p>
      <w:pPr>
        <w:pStyle w:val="ListParagraph"/>
        <w:numPr>
          <w:ilvl w:val="0"/>
          <w:numId w:val="2"/>
        </w:numPr>
        <w:spacing w:after="120" w:line="276"/>
      </w:pPr>
      <w:r>
        <w:rPr>
          <w:rFonts w:ascii="Arial" w:cs="Arial" w:eastAsia="Arial" w:hAnsi="Arial"/>
          <w:b/>
          <w:bCs/>
          <w:i w:val="false"/>
          <w:iCs w:val="false"/>
          <w:color w:val="1E1E1E"/>
          <w:sz w:val="24"/>
          <w:szCs w:val="24"/>
        </w:rPr>
        <w:t xml:space="preserve">Section-level alignment: </w:t>
      </w:r>
      <w:r>
        <w:rPr>
          <w:rFonts w:ascii="Arial" w:cs="Arial" w:eastAsia="Arial" w:hAnsi="Arial"/>
          <w:b w:val="false"/>
          <w:bCs w:val="false"/>
          <w:i w:val="false"/>
          <w:iCs w:val="false"/>
          <w:color w:val="1E1E1E"/>
          <w:sz w:val="24"/>
          <w:szCs w:val="24"/>
        </w:rPr>
        <w:t xml:space="preserve">Aligns sections across filings using header matching and semantic similarity.</w:t>
      </w:r>
    </w:p>
    <w:p>
      <w:pPr>
        <w:pStyle w:val="ListParagraph"/>
        <w:numPr>
          <w:ilvl w:val="0"/>
          <w:numId w:val="2"/>
        </w:numPr>
        <w:spacing w:after="120" w:line="276"/>
      </w:pPr>
      <w:r>
        <w:rPr>
          <w:rFonts w:ascii="Arial" w:cs="Arial" w:eastAsia="Arial" w:hAnsi="Arial"/>
          <w:b/>
          <w:bCs/>
          <w:i w:val="false"/>
          <w:iCs w:val="false"/>
          <w:color w:val="1E1E1E"/>
          <w:sz w:val="24"/>
          <w:szCs w:val="24"/>
        </w:rPr>
        <w:t xml:space="preserve">Sentence-level diff: </w:t>
      </w:r>
      <w:r>
        <w:rPr>
          <w:rFonts w:ascii="Arial" w:cs="Arial" w:eastAsia="Arial" w:hAnsi="Arial"/>
          <w:b w:val="false"/>
          <w:bCs w:val="false"/>
          <w:i w:val="false"/>
          <w:iCs w:val="false"/>
          <w:color w:val="1E1E1E"/>
          <w:sz w:val="24"/>
          <w:szCs w:val="24"/>
        </w:rPr>
        <w:t xml:space="preserve">For each section, computes sentence embeddings and uses Hungarian algorithm for optimal alignment. Sentences with no match above 0.7 similarity are flagged as additions or deletions.</w:t>
      </w:r>
    </w:p>
    <w:p>
      <w:pPr>
        <w:pStyle w:val="ListParagraph"/>
        <w:numPr>
          <w:ilvl w:val="0"/>
          <w:numId w:val="2"/>
        </w:numPr>
        <w:spacing w:after="120" w:line="276"/>
      </w:pPr>
      <w:r>
        <w:rPr>
          <w:rFonts w:ascii="Arial" w:cs="Arial" w:eastAsia="Arial" w:hAnsi="Arial"/>
          <w:b/>
          <w:bCs/>
          <w:i w:val="false"/>
          <w:iCs w:val="false"/>
          <w:color w:val="1E1E1E"/>
          <w:sz w:val="24"/>
          <w:szCs w:val="24"/>
        </w:rPr>
        <w:t xml:space="preserve">Risk factor tracking: </w:t>
      </w:r>
      <w:r>
        <w:rPr>
          <w:rFonts w:ascii="Arial" w:cs="Arial" w:eastAsia="Arial" w:hAnsi="Arial"/>
          <w:b w:val="false"/>
          <w:bCs w:val="false"/>
          <w:i w:val="false"/>
          <w:iCs w:val="false"/>
          <w:color w:val="1E1E1E"/>
          <w:sz w:val="24"/>
          <w:szCs w:val="24"/>
        </w:rPr>
        <w:t xml:space="preserve">Item 1A (Risk Factors) gets special treatment. New risk factors are highlighted, removed factors are flagged, and changed language within existing factors is semantically compared to quantify the shift.</w:t>
      </w:r>
    </w:p>
    <w:p>
      <w:pPr>
        <w:pStyle w:val="ListParagraph"/>
        <w:numPr>
          <w:ilvl w:val="0"/>
          <w:numId w:val="2"/>
        </w:numPr>
        <w:spacing w:after="120" w:line="276"/>
      </w:pPr>
      <w:r>
        <w:rPr>
          <w:rFonts w:ascii="Arial" w:cs="Arial" w:eastAsia="Arial" w:hAnsi="Arial"/>
          <w:b/>
          <w:bCs/>
          <w:i w:val="false"/>
          <w:iCs w:val="false"/>
          <w:color w:val="1E1E1E"/>
          <w:sz w:val="24"/>
          <w:szCs w:val="24"/>
        </w:rPr>
        <w:t xml:space="preserve">Guidance tracking: </w:t>
      </w:r>
      <w:r>
        <w:rPr>
          <w:rFonts w:ascii="Arial" w:cs="Arial" w:eastAsia="Arial" w:hAnsi="Arial"/>
          <w:b w:val="false"/>
          <w:bCs w:val="false"/>
          <w:i w:val="false"/>
          <w:iCs w:val="false"/>
          <w:color w:val="1E1E1E"/>
          <w:sz w:val="24"/>
          <w:szCs w:val="24"/>
        </w:rPr>
        <w:t xml:space="preserve">Forward-looking statements in MD&amp;A (Item 7) are extracted and compared across quarters. Changes in revenue guidance, margin expectations, or capex plans are surfaced with magnitude estimates.</w:t>
      </w:r>
    </w:p>
    <w:p>
      <w:pPr>
        <w:pStyle w:val="Heading1"/>
        <w:spacing w:after="200" w:before="0" w:line="276"/>
        <w:jc w:val="left"/>
      </w:pPr>
      <w:r>
        <w:rPr>
          <w:rFonts w:ascii="Arial" w:cs="Arial" w:eastAsia="Arial" w:hAnsi="Arial"/>
          <w:b/>
          <w:bCs/>
          <w:i w:val="false"/>
          <w:iCs w:val="false"/>
          <w:color w:val="1E1E1E"/>
          <w:sz w:val="24"/>
          <w:szCs w:val="24"/>
        </w:rPr>
        <w:t xml:space="preserve">6. Knowledge Graph Design</w:t>
      </w:r>
    </w:p>
    <w:p>
      <w:pPr>
        <w:pStyle w:val="Heading2"/>
        <w:spacing w:after="200" w:before="0" w:line="276"/>
        <w:jc w:val="left"/>
      </w:pPr>
      <w:r>
        <w:rPr>
          <w:rFonts w:ascii="Arial" w:cs="Arial" w:eastAsia="Arial" w:hAnsi="Arial"/>
          <w:b/>
          <w:bCs/>
          <w:i w:val="false"/>
          <w:iCs w:val="false"/>
          <w:color w:val="1E1E1E"/>
          <w:sz w:val="24"/>
          <w:szCs w:val="24"/>
        </w:rPr>
        <w:t xml:space="preserve">6.1 Graph Construction</w:t>
      </w:r>
    </w:p>
    <w:p>
      <w:pPr>
        <w:spacing w:after="200" w:before="0" w:line="276"/>
        <w:jc w:val="left"/>
      </w:pPr>
      <w:r>
        <w:rPr>
          <w:rFonts w:ascii="Arial" w:cs="Arial" w:eastAsia="Arial" w:hAnsi="Arial"/>
          <w:b w:val="false"/>
          <w:bCs w:val="false"/>
          <w:i w:val="false"/>
          <w:iCs w:val="false"/>
          <w:color w:val="1E1E1E"/>
          <w:sz w:val="24"/>
          <w:szCs w:val="24"/>
        </w:rPr>
        <w:t xml:space="preserve">The Neo4j knowledge graph enables relationship-based queries that SQL cannot efficiently express. Key design decisions:</w:t>
      </w:r>
    </w:p>
    <w:p>
      <w:pPr>
        <w:pStyle w:val="ListParagraph"/>
        <w:numPr>
          <w:ilvl w:val="0"/>
          <w:numId w:val="2"/>
        </w:numPr>
        <w:spacing w:after="120" w:line="276"/>
      </w:pPr>
      <w:r>
        <w:rPr>
          <w:rFonts w:ascii="Arial" w:cs="Arial" w:eastAsia="Arial" w:hAnsi="Arial"/>
          <w:b/>
          <w:bCs/>
          <w:i w:val="false"/>
          <w:iCs w:val="false"/>
          <w:color w:val="1E1E1E"/>
          <w:sz w:val="24"/>
          <w:szCs w:val="24"/>
        </w:rPr>
        <w:t xml:space="preserve">Temporal edges: </w:t>
      </w:r>
      <w:r>
        <w:rPr>
          <w:rFonts w:ascii="Arial" w:cs="Arial" w:eastAsia="Arial" w:hAnsi="Arial"/>
          <w:b w:val="false"/>
          <w:bCs w:val="false"/>
          <w:i w:val="false"/>
          <w:iCs w:val="false"/>
          <w:color w:val="1E1E1E"/>
          <w:sz w:val="24"/>
          <w:szCs w:val="24"/>
        </w:rPr>
        <w:t xml:space="preserve">Every edge carries a timestamp. This enables queries like "show me all claims AAPL’s CEO made about restructuring between Jan and Mar 2026."</w:t>
      </w:r>
    </w:p>
    <w:p>
      <w:pPr>
        <w:pStyle w:val="ListParagraph"/>
        <w:numPr>
          <w:ilvl w:val="0"/>
          <w:numId w:val="2"/>
        </w:numPr>
        <w:spacing w:after="120" w:line="276"/>
      </w:pPr>
      <w:r>
        <w:rPr>
          <w:rFonts w:ascii="Arial" w:cs="Arial" w:eastAsia="Arial" w:hAnsi="Arial"/>
          <w:b/>
          <w:bCs/>
          <w:i w:val="false"/>
          <w:iCs w:val="false"/>
          <w:color w:val="1E1E1E"/>
          <w:sz w:val="24"/>
          <w:szCs w:val="24"/>
        </w:rPr>
        <w:t xml:space="preserve">Confidence propagation: </w:t>
      </w:r>
      <w:r>
        <w:rPr>
          <w:rFonts w:ascii="Arial" w:cs="Arial" w:eastAsia="Arial" w:hAnsi="Arial"/>
          <w:b w:val="false"/>
          <w:bCs w:val="false"/>
          <w:i w:val="false"/>
          <w:iCs w:val="false"/>
          <w:color w:val="1E1E1E"/>
          <w:sz w:val="24"/>
          <w:szCs w:val="24"/>
        </w:rPr>
        <w:t xml:space="preserve">Claim nodes carry extraction confidence. Contradiction edges carry detection confidence. Queries can filter by minimum confidence threshold.</w:t>
      </w:r>
    </w:p>
    <w:p>
      <w:pPr>
        <w:pStyle w:val="ListParagraph"/>
        <w:numPr>
          <w:ilvl w:val="0"/>
          <w:numId w:val="2"/>
        </w:numPr>
        <w:spacing w:after="120" w:line="276"/>
      </w:pPr>
      <w:r>
        <w:rPr>
          <w:rFonts w:ascii="Arial" w:cs="Arial" w:eastAsia="Arial" w:hAnsi="Arial"/>
          <w:b/>
          <w:bCs/>
          <w:i w:val="false"/>
          <w:iCs w:val="false"/>
          <w:color w:val="1E1E1E"/>
          <w:sz w:val="24"/>
          <w:szCs w:val="24"/>
        </w:rPr>
        <w:t xml:space="preserve">Topic hierarchy: </w:t>
      </w:r>
      <w:r>
        <w:rPr>
          <w:rFonts w:ascii="Arial" w:cs="Arial" w:eastAsia="Arial" w:hAnsi="Arial"/>
          <w:b w:val="false"/>
          <w:bCs w:val="false"/>
          <w:i w:val="false"/>
          <w:iCs w:val="false"/>
          <w:color w:val="1E1E1E"/>
          <w:sz w:val="24"/>
          <w:szCs w:val="24"/>
        </w:rPr>
        <w:t xml:space="preserve">Topics are organized hierarchically (e.g., Workforce &gt; Restructuring &gt; Layoffs). This enables both specific and broad contradiction queries.</w:t>
      </w:r>
    </w:p>
    <w:p>
      <w:pPr>
        <w:pStyle w:val="Heading2"/>
        <w:spacing w:after="200" w:before="0" w:line="276"/>
        <w:jc w:val="left"/>
      </w:pPr>
      <w:r>
        <w:rPr>
          <w:rFonts w:ascii="Arial" w:cs="Arial" w:eastAsia="Arial" w:hAnsi="Arial"/>
          <w:b/>
          <w:bCs/>
          <w:i w:val="false"/>
          <w:iCs w:val="false"/>
          <w:color w:val="1E1E1E"/>
          <w:sz w:val="24"/>
          <w:szCs w:val="24"/>
        </w:rPr>
        <w:t xml:space="preserve">6.2 Example Graph Queries</w:t>
      </w:r>
    </w:p>
    <w:p>
      <w:pPr>
        <w:spacing w:after="200" w:before="0" w:line="276"/>
        <w:jc w:val="left"/>
      </w:pPr>
      <w:r>
        <w:rPr>
          <w:rFonts w:ascii="Arial" w:cs="Arial" w:eastAsia="Arial" w:hAnsi="Arial"/>
          <w:b/>
          <w:bCs/>
          <w:i w:val="false"/>
          <w:iCs w:val="false"/>
          <w:color w:val="1E1E1E"/>
          <w:sz w:val="24"/>
          <w:szCs w:val="24"/>
        </w:rPr>
        <w:t xml:space="preserve">Cypher queries power the dashboard and API:</w:t>
      </w:r>
    </w:p>
    <w:p>
      <w:pPr>
        <w:spacing w:after="60"/>
      </w:pPr>
    </w:p>
    <w:p>
      <w:pPr>
        <w:shd w:fill="F5F5F5" w:val="clear"/>
        <w:spacing w:after="40" w:before="100"/>
        <w:ind w:left="360"/>
      </w:pPr>
      <w:r>
        <w:rPr>
          <w:rFonts w:ascii="Consolas" w:cs="Consolas" w:eastAsia="Consolas" w:hAnsi="Consolas"/>
          <w:color w:val="2D2D2D"/>
          <w:sz w:val="20"/>
          <w:szCs w:val="20"/>
        </w:rPr>
        <w:t xml:space="preserve">// All contradictions for a company, ranked by severity</w:t>
      </w:r>
    </w:p>
    <w:p>
      <w:pPr>
        <w:shd w:fill="F5F5F5" w:val="clear"/>
        <w:spacing w:after="40" w:before="0"/>
        <w:ind w:left="360"/>
      </w:pPr>
      <w:r>
        <w:rPr>
          <w:rFonts w:ascii="Consolas" w:cs="Consolas" w:eastAsia="Consolas" w:hAnsi="Consolas"/>
          <w:color w:val="2D2D2D"/>
          <w:sz w:val="20"/>
          <w:szCs w:val="20"/>
        </w:rPr>
        <w:t xml:space="preserve">MATCH (c:Company {ticker: 'AAPL'})-[:FILED]-&gt;(f:Filing)</w:t>
      </w:r>
    </w:p>
    <w:p>
      <w:pPr>
        <w:shd w:fill="F5F5F5" w:val="clear"/>
        <w:spacing w:after="40" w:before="0"/>
        <w:ind w:left="360"/>
      </w:pPr>
      <w:r>
        <w:rPr>
          <w:rFonts w:ascii="Consolas" w:cs="Consolas" w:eastAsia="Consolas" w:hAnsi="Consolas"/>
          <w:color w:val="2D2D2D"/>
          <w:sz w:val="20"/>
          <w:szCs w:val="20"/>
        </w:rPr>
        <w:t xml:space="preserve">      -[:CONTAINS]-&gt;(claim_a:Claim)</w:t>
      </w:r>
    </w:p>
    <w:p>
      <w:pPr>
        <w:shd w:fill="F5F5F5" w:val="clear"/>
        <w:spacing w:after="40" w:before="0"/>
        <w:ind w:left="360"/>
      </w:pPr>
      <w:r>
        <w:rPr>
          <w:rFonts w:ascii="Consolas" w:cs="Consolas" w:eastAsia="Consolas" w:hAnsi="Consolas"/>
          <w:color w:val="2D2D2D"/>
          <w:sz w:val="20"/>
          <w:szCs w:val="20"/>
        </w:rPr>
        <w:t xml:space="preserve">      -[r:CONTRADICTS]-&gt;(claim_b:Claim)</w:t>
      </w:r>
    </w:p>
    <w:p>
      <w:pPr>
        <w:shd w:fill="F5F5F5" w:val="clear"/>
        <w:spacing w:after="40" w:before="0"/>
        <w:ind w:left="360"/>
      </w:pPr>
      <w:r>
        <w:rPr>
          <w:rFonts w:ascii="Consolas" w:cs="Consolas" w:eastAsia="Consolas" w:hAnsi="Consolas"/>
          <w:color w:val="2D2D2D"/>
          <w:sz w:val="20"/>
          <w:szCs w:val="20"/>
        </w:rPr>
        <w:t xml:space="preserve">RETURN claim_a, claim_b, r.severity, r.similarity</w:t>
      </w:r>
    </w:p>
    <w:p>
      <w:pPr>
        <w:shd w:fill="F5F5F5" w:val="clear"/>
        <w:spacing w:after="40" w:before="0"/>
        <w:ind w:left="360"/>
      </w:pPr>
      <w:r>
        <w:rPr>
          <w:rFonts w:ascii="Consolas" w:cs="Consolas" w:eastAsia="Consolas" w:hAnsi="Consolas"/>
          <w:color w:val="2D2D2D"/>
          <w:sz w:val="20"/>
          <w:szCs w:val="20"/>
        </w:rPr>
        <w:t xml:space="preserve">ORDER BY r.severity DESC, r.similarity DESC</w:t>
      </w:r>
    </w:p>
    <w:p>
      <w:pPr>
        <w:shd w:fill="F5F5F5" w:val="clear"/>
        <w:spacing w:after="40" w:before="0"/>
        <w:ind w:left="360"/>
      </w:pPr>
      <w:r>
        <w:rPr>
          <w:rFonts w:ascii="Consolas" w:cs="Consolas" w:eastAsia="Consolas" w:hAnsi="Consolas"/>
          <w:color w:val="2D2D2D"/>
          <w:sz w:val="20"/>
          <w:szCs w:val="20"/>
        </w:rPr>
        <w:t xml:space="preserve"/>
      </w:r>
    </w:p>
    <w:p>
      <w:pPr>
        <w:shd w:fill="F5F5F5" w:val="clear"/>
        <w:spacing w:after="40" w:before="0"/>
        <w:ind w:left="360"/>
      </w:pPr>
      <w:r>
        <w:rPr>
          <w:rFonts w:ascii="Consolas" w:cs="Consolas" w:eastAsia="Consolas" w:hAnsi="Consolas"/>
          <w:color w:val="2D2D2D"/>
          <w:sz w:val="20"/>
          <w:szCs w:val="20"/>
        </w:rPr>
        <w:t xml:space="preserve">// Insider trades between contradicting claims</w:t>
      </w:r>
    </w:p>
    <w:p>
      <w:pPr>
        <w:shd w:fill="F5F5F5" w:val="clear"/>
        <w:spacing w:after="40" w:before="0"/>
        <w:ind w:left="360"/>
      </w:pPr>
      <w:r>
        <w:rPr>
          <w:rFonts w:ascii="Consolas" w:cs="Consolas" w:eastAsia="Consolas" w:hAnsi="Consolas"/>
          <w:color w:val="2D2D2D"/>
          <w:sz w:val="20"/>
          <w:szCs w:val="20"/>
        </w:rPr>
        <w:t xml:space="preserve">MATCH (p:Person)-[t:TRADED]-&gt;(c:Company {ticker: 'AAPL'})</w:t>
      </w:r>
    </w:p>
    <w:p>
      <w:pPr>
        <w:shd w:fill="F5F5F5" w:val="clear"/>
        <w:spacing w:after="40" w:before="0"/>
        <w:ind w:left="360"/>
      </w:pPr>
      <w:r>
        <w:rPr>
          <w:rFonts w:ascii="Consolas" w:cs="Consolas" w:eastAsia="Consolas" w:hAnsi="Consolas"/>
          <w:color w:val="2D2D2D"/>
          <w:sz w:val="20"/>
          <w:szCs w:val="20"/>
        </w:rPr>
        <w:t xml:space="preserve">WHERE t.date &gt; claim_a.date AND t.date &lt; claim_b.date</w:t>
      </w:r>
    </w:p>
    <w:p>
      <w:pPr>
        <w:shd w:fill="F5F5F5" w:val="clear"/>
        <w:spacing w:after="40" w:before="0"/>
        <w:ind w:left="360"/>
      </w:pPr>
      <w:r>
        <w:rPr>
          <w:rFonts w:ascii="Consolas" w:cs="Consolas" w:eastAsia="Consolas" w:hAnsi="Consolas"/>
          <w:color w:val="2D2D2D"/>
          <w:sz w:val="20"/>
          <w:szCs w:val="20"/>
        </w:rPr>
        <w:t xml:space="preserve">  AND t.type = 'sell'</w:t>
      </w:r>
    </w:p>
    <w:p>
      <w:pPr>
        <w:shd w:fill="F5F5F5" w:val="clear"/>
        <w:spacing w:after="40" w:before="0"/>
        <w:ind w:left="360"/>
      </w:pPr>
      <w:r>
        <w:rPr>
          <w:rFonts w:ascii="Consolas" w:cs="Consolas" w:eastAsia="Consolas" w:hAnsi="Consolas"/>
          <w:color w:val="2D2D2D"/>
          <w:sz w:val="20"/>
          <w:szCs w:val="20"/>
        </w:rPr>
        <w:t xml:space="preserve">RETURN p.name, t.shares, t.value, t.date</w:t>
      </w:r>
    </w:p>
    <w:p>
      <w:pPr>
        <w:shd w:fill="F5F5F5" w:val="clear"/>
        <w:spacing w:after="40" w:before="0"/>
        <w:ind w:left="360"/>
      </w:pPr>
      <w:r>
        <w:rPr>
          <w:rFonts w:ascii="Consolas" w:cs="Consolas" w:eastAsia="Consolas" w:hAnsi="Consolas"/>
          <w:color w:val="2D2D2D"/>
          <w:sz w:val="20"/>
          <w:szCs w:val="20"/>
        </w:rPr>
        <w:t xml:space="preserve"/>
      </w:r>
    </w:p>
    <w:p>
      <w:pPr>
        <w:shd w:fill="F5F5F5" w:val="clear"/>
        <w:spacing w:after="40" w:before="0"/>
        <w:ind w:left="360"/>
      </w:pPr>
      <w:r>
        <w:rPr>
          <w:rFonts w:ascii="Consolas" w:cs="Consolas" w:eastAsia="Consolas" w:hAnsi="Consolas"/>
          <w:color w:val="2D2D2D"/>
          <w:sz w:val="20"/>
          <w:szCs w:val="20"/>
        </w:rPr>
        <w:t xml:space="preserve">// Topic evolution: how risk language changed over time</w:t>
      </w:r>
    </w:p>
    <w:p>
      <w:pPr>
        <w:shd w:fill="F5F5F5" w:val="clear"/>
        <w:spacing w:after="40" w:before="0"/>
        <w:ind w:left="360"/>
      </w:pPr>
      <w:r>
        <w:rPr>
          <w:rFonts w:ascii="Consolas" w:cs="Consolas" w:eastAsia="Consolas" w:hAnsi="Consolas"/>
          <w:color w:val="2D2D2D"/>
          <w:sz w:val="20"/>
          <w:szCs w:val="20"/>
        </w:rPr>
        <w:t xml:space="preserve">MATCH (c:Company {ticker: 'AAPL'})-[:FILED]-&gt;(f:Filing)</w:t>
      </w:r>
    </w:p>
    <w:p>
      <w:pPr>
        <w:shd w:fill="F5F5F5" w:val="clear"/>
        <w:spacing w:after="40" w:before="0"/>
        <w:ind w:left="360"/>
      </w:pPr>
      <w:r>
        <w:rPr>
          <w:rFonts w:ascii="Consolas" w:cs="Consolas" w:eastAsia="Consolas" w:hAnsi="Consolas"/>
          <w:color w:val="2D2D2D"/>
          <w:sz w:val="20"/>
          <w:szCs w:val="20"/>
        </w:rPr>
        <w:t xml:space="preserve">      -[:CONTAINS]-&gt;(claim:Claim)-[:ABOUT]-&gt;(t:Topic {name: 'AI'})</w:t>
      </w:r>
    </w:p>
    <w:p>
      <w:pPr>
        <w:shd w:fill="F5F5F5" w:val="clear"/>
        <w:spacing w:after="40" w:before="0"/>
        <w:ind w:left="360"/>
      </w:pPr>
      <w:r>
        <w:rPr>
          <w:rFonts w:ascii="Consolas" w:cs="Consolas" w:eastAsia="Consolas" w:hAnsi="Consolas"/>
          <w:color w:val="2D2D2D"/>
          <w:sz w:val="20"/>
          <w:szCs w:val="20"/>
        </w:rPr>
        <w:t xml:space="preserve">WHERE f.type IN ['10-K', '10-Q']</w:t>
      </w:r>
    </w:p>
    <w:p>
      <w:pPr>
        <w:shd w:fill="F5F5F5" w:val="clear"/>
        <w:spacing w:after="40" w:before="0"/>
        <w:ind w:left="360"/>
      </w:pPr>
      <w:r>
        <w:rPr>
          <w:rFonts w:ascii="Consolas" w:cs="Consolas" w:eastAsia="Consolas" w:hAnsi="Consolas"/>
          <w:color w:val="2D2D2D"/>
          <w:sz w:val="20"/>
          <w:szCs w:val="20"/>
        </w:rPr>
        <w:t xml:space="preserve">RETURN f.date, claim.text, claim.type</w:t>
      </w:r>
    </w:p>
    <w:p>
      <w:pPr>
        <w:shd w:fill="F5F5F5" w:val="clear"/>
        <w:spacing w:after="200" w:before="0"/>
        <w:ind w:left="360"/>
      </w:pPr>
      <w:r>
        <w:rPr>
          <w:rFonts w:ascii="Consolas" w:cs="Consolas" w:eastAsia="Consolas" w:hAnsi="Consolas"/>
          <w:color w:val="2D2D2D"/>
          <w:sz w:val="20"/>
          <w:szCs w:val="20"/>
        </w:rPr>
        <w:t xml:space="preserve">ORDER BY f.date ASC</w:t>
      </w:r>
    </w:p>
    <w:p>
      <w:pPr>
        <w:pStyle w:val="Heading1"/>
        <w:spacing w:after="200" w:before="0" w:line="276"/>
        <w:jc w:val="left"/>
      </w:pPr>
      <w:r>
        <w:rPr>
          <w:rFonts w:ascii="Arial" w:cs="Arial" w:eastAsia="Arial" w:hAnsi="Arial"/>
          <w:b/>
          <w:bCs/>
          <w:i w:val="false"/>
          <w:iCs w:val="false"/>
          <w:color w:val="1E1E1E"/>
          <w:sz w:val="24"/>
          <w:szCs w:val="24"/>
        </w:rPr>
        <w:t xml:space="preserve">7. API Design</w:t>
      </w:r>
    </w:p>
    <w:p>
      <w:pPr>
        <w:pStyle w:val="Heading2"/>
        <w:spacing w:after="200" w:before="0" w:line="276"/>
        <w:jc w:val="left"/>
      </w:pPr>
      <w:r>
        <w:rPr>
          <w:rFonts w:ascii="Arial" w:cs="Arial" w:eastAsia="Arial" w:hAnsi="Arial"/>
          <w:b/>
          <w:bCs/>
          <w:i w:val="false"/>
          <w:iCs w:val="false"/>
          <w:color w:val="1E1E1E"/>
          <w:sz w:val="24"/>
          <w:szCs w:val="24"/>
        </w:rPr>
        <w:t xml:space="preserve">7.1 REST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960"/>
      </w:tblGrid>
      <w:tr>
        <w:tc>
          <w:tcPr>
            <w:tcW w:type="dxa" w:w="1200"/>
            <w:tcBorders>
              <w:top w:val="single" w:color="CCCCCC" w:sz="1"/>
              <w:left w:val="single" w:color="CCCCCC" w:sz="1"/>
              <w:bottom w:val="single" w:color="CCCCCC" w:sz="1"/>
              <w:right w:val="single" w:color="CCCCCC" w:sz="1"/>
            </w:tcBorders>
            <w:shd w:fill="1A3B5C"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Method</w:t>
            </w:r>
          </w:p>
        </w:tc>
        <w:tc>
          <w:tcPr>
            <w:tcW w:type="dxa" w:w="4200"/>
            <w:tcBorders>
              <w:top w:val="single" w:color="CCCCCC" w:sz="1"/>
              <w:left w:val="single" w:color="CCCCCC" w:sz="1"/>
              <w:bottom w:val="single" w:color="CCCCCC" w:sz="1"/>
              <w:right w:val="single" w:color="CCCCCC" w:sz="1"/>
            </w:tcBorders>
            <w:shd w:fill="1A3B5C"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Endpoint</w:t>
            </w:r>
          </w:p>
        </w:tc>
        <w:tc>
          <w:tcPr>
            <w:tcW w:type="dxa" w:w="3960"/>
            <w:tcBorders>
              <w:top w:val="single" w:color="CCCCCC" w:sz="1"/>
              <w:left w:val="single" w:color="CCCCCC" w:sz="1"/>
              <w:bottom w:val="single" w:color="CCCCCC" w:sz="1"/>
              <w:right w:val="single" w:color="CCCCCC" w:sz="1"/>
            </w:tcBorders>
            <w:shd w:fill="1A3B5C"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1E1E"/>
                <w:sz w:val="22"/>
                <w:szCs w:val="22"/>
              </w:rPr>
              <w:t xml:space="preserve">GET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1E1E"/>
                <w:sz w:val="22"/>
                <w:szCs w:val="22"/>
              </w:rPr>
              <w:t xml:space="preserve">/api/v1/companies/{ticker}/timeline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1E1E"/>
                <w:sz w:val="22"/>
                <w:szCs w:val="22"/>
              </w:rPr>
              <w:t xml:space="preserve">Chronological timeline of all filings, claims, and contradictions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1E1E"/>
                <w:sz w:val="22"/>
                <w:szCs w:val="22"/>
              </w:rPr>
              <w:t xml:space="preserve">GET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1E1E"/>
                <w:sz w:val="22"/>
                <w:szCs w:val="22"/>
              </w:rPr>
              <w:t xml:space="preserve">/api/v1/companies/{ticker}/contradictions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1E1E"/>
                <w:sz w:val="22"/>
                <w:szCs w:val="22"/>
              </w:rPr>
              <w:t xml:space="preserve">All detected contradictions, filterable by severity, topic, and date range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1E1E"/>
                <w:sz w:val="22"/>
                <w:szCs w:val="22"/>
              </w:rPr>
              <w:t xml:space="preserve">GET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1E1E"/>
                <w:sz w:val="22"/>
                <w:szCs w:val="22"/>
              </w:rPr>
              <w:t xml:space="preserve">/api/v1/companies/{ticker}/claims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1E1E"/>
                <w:sz w:val="22"/>
                <w:szCs w:val="22"/>
              </w:rPr>
              <w:t xml:space="preserve">All extracted claims with embeddings, topics, and source references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1E1E"/>
                <w:sz w:val="22"/>
                <w:szCs w:val="22"/>
              </w:rPr>
              <w:t xml:space="preserve">GET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1E1E"/>
                <w:sz w:val="22"/>
                <w:szCs w:val="22"/>
              </w:rPr>
              <w:t xml:space="preserve">/api/v1/companies/{ticker}/filings/{id}/diff</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1E1E"/>
                <w:sz w:val="22"/>
                <w:szCs w:val="22"/>
              </w:rPr>
              <w:t xml:space="preserve">Semantic diff between this filing and the previous filing of the same type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1E1E"/>
                <w:sz w:val="22"/>
                <w:szCs w:val="22"/>
              </w:rPr>
              <w:t xml:space="preserve">GET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1E1E"/>
                <w:sz w:val="22"/>
                <w:szCs w:val="22"/>
              </w:rPr>
              <w:t xml:space="preserve">/api/v1/companies/{ticker}/insiders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1E1E"/>
                <w:sz w:val="22"/>
                <w:szCs w:val="22"/>
              </w:rPr>
              <w:t xml:space="preserve">Insider transactions with timeline overlay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1E1E"/>
                <w:sz w:val="22"/>
                <w:szCs w:val="22"/>
              </w:rPr>
              <w:t xml:space="preserve">GET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1E1E"/>
                <w:sz w:val="22"/>
                <w:szCs w:val="22"/>
              </w:rPr>
              <w:t xml:space="preserve">/api/v1/search/claims?q={query}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1E1E"/>
                <w:sz w:val="22"/>
                <w:szCs w:val="22"/>
              </w:rPr>
              <w:t xml:space="preserve">Semantic search across all claims (pgvector similarity)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1E1E"/>
                <w:sz w:val="22"/>
                <w:szCs w:val="22"/>
              </w:rPr>
              <w:t xml:space="preserve">GET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1E1E"/>
                <w:sz w:val="22"/>
                <w:szCs w:val="22"/>
              </w:rPr>
              <w:t xml:space="preserve">/api/v1/contradictions/latest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1E1E"/>
                <w:sz w:val="22"/>
                <w:szCs w:val="22"/>
              </w:rPr>
              <w:t xml:space="preserve">Latest contradictions across all S&amp;P 500 companies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1E1E"/>
                <w:sz w:val="22"/>
                <w:szCs w:val="22"/>
              </w:rPr>
              <w:t xml:space="preserve">POST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1E1E"/>
                <w:sz w:val="22"/>
                <w:szCs w:val="22"/>
              </w:rPr>
              <w:t xml:space="preserve">/api/v1/watchlist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1E1E"/>
                <w:sz w:val="22"/>
                <w:szCs w:val="22"/>
              </w:rPr>
              <w:t xml:space="preserve">Add ticker to user watchlist for alerts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1E1E"/>
                <w:sz w:val="22"/>
                <w:szCs w:val="22"/>
              </w:rPr>
              <w:t xml:space="preserve">WS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1E1E"/>
                <w:sz w:val="22"/>
                <w:szCs w:val="22"/>
              </w:rPr>
              <w:t xml:space="preserve">/ws/feed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1E1E"/>
                <w:sz w:val="22"/>
                <w:szCs w:val="22"/>
              </w:rPr>
              <w:t xml:space="preserve">Real-time WebSocket feed of new filings and contradictions</w:t>
            </w:r>
          </w:p>
        </w:tc>
      </w:tr>
    </w:tbl>
    <w:p>
      <w:pPr>
        <w:pStyle w:val="Heading1"/>
        <w:spacing w:after="200" w:before="0" w:line="276"/>
        <w:jc w:val="left"/>
      </w:pPr>
      <w:r>
        <w:rPr>
          <w:rFonts w:ascii="Arial" w:cs="Arial" w:eastAsia="Arial" w:hAnsi="Arial"/>
          <w:b/>
          <w:bCs/>
          <w:i w:val="false"/>
          <w:iCs w:val="false"/>
          <w:color w:val="1E1E1E"/>
          <w:sz w:val="24"/>
          <w:szCs w:val="24"/>
        </w:rPr>
        <w:t xml:space="preserve">8. Technology Stack</w:t>
      </w:r>
    </w:p>
    <w:p>
      <w:pPr>
        <w:pStyle w:val="Heading2"/>
        <w:spacing w:after="200" w:before="0" w:line="276"/>
        <w:jc w:val="left"/>
      </w:pPr>
      <w:r>
        <w:rPr>
          <w:rFonts w:ascii="Arial" w:cs="Arial" w:eastAsia="Arial" w:hAnsi="Arial"/>
          <w:b/>
          <w:bCs/>
          <w:i w:val="false"/>
          <w:iCs w:val="false"/>
          <w:color w:val="1E1E1E"/>
          <w:sz w:val="24"/>
          <w:szCs w:val="24"/>
        </w:rPr>
        <w:t xml:space="preserve">8.1 Backend</w:t>
      </w:r>
    </w:p>
    <w:p>
      <w:pPr>
        <w:pStyle w:val="ListParagraph"/>
        <w:numPr>
          <w:ilvl w:val="0"/>
          <w:numId w:val="2"/>
        </w:numPr>
        <w:spacing w:after="120" w:line="276"/>
      </w:pPr>
      <w:r>
        <w:rPr>
          <w:rFonts w:ascii="Arial" w:cs="Arial" w:eastAsia="Arial" w:hAnsi="Arial"/>
          <w:b/>
          <w:bCs/>
          <w:i w:val="false"/>
          <w:iCs w:val="false"/>
          <w:color w:val="1E1E1E"/>
          <w:sz w:val="24"/>
          <w:szCs w:val="24"/>
        </w:rPr>
        <w:t xml:space="preserve">Language: </w:t>
      </w:r>
      <w:r>
        <w:rPr>
          <w:rFonts w:ascii="Arial" w:cs="Arial" w:eastAsia="Arial" w:hAnsi="Arial"/>
          <w:b w:val="false"/>
          <w:bCs w:val="false"/>
          <w:i w:val="false"/>
          <w:iCs w:val="false"/>
          <w:color w:val="1E1E1E"/>
          <w:sz w:val="24"/>
          <w:szCs w:val="24"/>
        </w:rPr>
        <w:t xml:space="preserve">Python 3.11+ (primary). Type-annotated throughout.</w:t>
      </w:r>
    </w:p>
    <w:p>
      <w:pPr>
        <w:pStyle w:val="ListParagraph"/>
        <w:numPr>
          <w:ilvl w:val="0"/>
          <w:numId w:val="2"/>
        </w:numPr>
        <w:spacing w:after="120" w:line="276"/>
      </w:pPr>
      <w:r>
        <w:rPr>
          <w:rFonts w:ascii="Arial" w:cs="Arial" w:eastAsia="Arial" w:hAnsi="Arial"/>
          <w:b/>
          <w:bCs/>
          <w:i w:val="false"/>
          <w:iCs w:val="false"/>
          <w:color w:val="1E1E1E"/>
          <w:sz w:val="24"/>
          <w:szCs w:val="24"/>
        </w:rPr>
        <w:t xml:space="preserve">Framework: </w:t>
      </w:r>
      <w:r>
        <w:rPr>
          <w:rFonts w:ascii="Arial" w:cs="Arial" w:eastAsia="Arial" w:hAnsi="Arial"/>
          <w:b w:val="false"/>
          <w:bCs w:val="false"/>
          <w:i w:val="false"/>
          <w:iCs w:val="false"/>
          <w:color w:val="1E1E1E"/>
          <w:sz w:val="24"/>
          <w:szCs w:val="24"/>
        </w:rPr>
        <w:t xml:space="preserve">FastAPI (async REST + WebSocket server).</w:t>
      </w:r>
    </w:p>
    <w:p>
      <w:pPr>
        <w:pStyle w:val="ListParagraph"/>
        <w:numPr>
          <w:ilvl w:val="0"/>
          <w:numId w:val="2"/>
        </w:numPr>
        <w:spacing w:after="120" w:line="276"/>
      </w:pPr>
      <w:r>
        <w:rPr>
          <w:rFonts w:ascii="Arial" w:cs="Arial" w:eastAsia="Arial" w:hAnsi="Arial"/>
          <w:b/>
          <w:bCs/>
          <w:i w:val="false"/>
          <w:iCs w:val="false"/>
          <w:color w:val="1E1E1E"/>
          <w:sz w:val="24"/>
          <w:szCs w:val="24"/>
        </w:rPr>
        <w:t xml:space="preserve">Message Queue: </w:t>
      </w:r>
      <w:r>
        <w:rPr>
          <w:rFonts w:ascii="Arial" w:cs="Arial" w:eastAsia="Arial" w:hAnsi="Arial"/>
          <w:b w:val="false"/>
          <w:bCs w:val="false"/>
          <w:i w:val="false"/>
          <w:iCs w:val="false"/>
          <w:color w:val="1E1E1E"/>
          <w:sz w:val="24"/>
          <w:szCs w:val="24"/>
        </w:rPr>
        <w:t xml:space="preserve">Apache Kafka for event-driven microservice communication (Redis Streams for MVP).</w:t>
      </w:r>
    </w:p>
    <w:p>
      <w:pPr>
        <w:pStyle w:val="ListParagraph"/>
        <w:numPr>
          <w:ilvl w:val="0"/>
          <w:numId w:val="2"/>
        </w:numPr>
        <w:spacing w:after="120" w:line="276"/>
      </w:pPr>
      <w:r>
        <w:rPr>
          <w:rFonts w:ascii="Arial" w:cs="Arial" w:eastAsia="Arial" w:hAnsi="Arial"/>
          <w:b/>
          <w:bCs/>
          <w:i w:val="false"/>
          <w:iCs w:val="false"/>
          <w:color w:val="1E1E1E"/>
          <w:sz w:val="24"/>
          <w:szCs w:val="24"/>
        </w:rPr>
        <w:t xml:space="preserve">Databases: </w:t>
      </w:r>
      <w:r>
        <w:rPr>
          <w:rFonts w:ascii="Arial" w:cs="Arial" w:eastAsia="Arial" w:hAnsi="Arial"/>
          <w:b w:val="false"/>
          <w:bCs w:val="false"/>
          <w:i w:val="false"/>
          <w:iCs w:val="false"/>
          <w:color w:val="1E1E1E"/>
          <w:sz w:val="24"/>
          <w:szCs w:val="24"/>
        </w:rPr>
        <w:t xml:space="preserve">PostgreSQL 16 + pgvector (claims, embeddings, application data), Neo4j 5.x (knowledge graph), Redis (caching, rate limiting).</w:t>
      </w:r>
    </w:p>
    <w:p>
      <w:pPr>
        <w:pStyle w:val="ListParagraph"/>
        <w:numPr>
          <w:ilvl w:val="0"/>
          <w:numId w:val="2"/>
        </w:numPr>
        <w:spacing w:after="120" w:line="276"/>
      </w:pPr>
      <w:r>
        <w:rPr>
          <w:rFonts w:ascii="Arial" w:cs="Arial" w:eastAsia="Arial" w:hAnsi="Arial"/>
          <w:b/>
          <w:bCs/>
          <w:i w:val="false"/>
          <w:iCs w:val="false"/>
          <w:color w:val="1E1E1E"/>
          <w:sz w:val="24"/>
          <w:szCs w:val="24"/>
        </w:rPr>
        <w:t xml:space="preserve">Task Queue: </w:t>
      </w:r>
      <w:r>
        <w:rPr>
          <w:rFonts w:ascii="Arial" w:cs="Arial" w:eastAsia="Arial" w:hAnsi="Arial"/>
          <w:b w:val="false"/>
          <w:bCs w:val="false"/>
          <w:i w:val="false"/>
          <w:iCs w:val="false"/>
          <w:color w:val="1E1E1E"/>
          <w:sz w:val="24"/>
          <w:szCs w:val="24"/>
        </w:rPr>
        <w:t xml:space="preserve">Celery with Redis broker for async tasks (filing processing, batch embedding generation).</w:t>
      </w:r>
    </w:p>
    <w:p>
      <w:pPr>
        <w:pStyle w:val="ListParagraph"/>
        <w:numPr>
          <w:ilvl w:val="0"/>
          <w:numId w:val="2"/>
        </w:numPr>
        <w:spacing w:after="120" w:line="276"/>
      </w:pPr>
      <w:r>
        <w:rPr>
          <w:rFonts w:ascii="Arial" w:cs="Arial" w:eastAsia="Arial" w:hAnsi="Arial"/>
          <w:b/>
          <w:bCs/>
          <w:i w:val="false"/>
          <w:iCs w:val="false"/>
          <w:color w:val="1E1E1E"/>
          <w:sz w:val="24"/>
          <w:szCs w:val="24"/>
        </w:rPr>
        <w:t xml:space="preserve">NLP Libraries: </w:t>
      </w:r>
      <w:r>
        <w:rPr>
          <w:rFonts w:ascii="Arial" w:cs="Arial" w:eastAsia="Arial" w:hAnsi="Arial"/>
          <w:b w:val="false"/>
          <w:bCs w:val="false"/>
          <w:i w:val="false"/>
          <w:iCs w:val="false"/>
          <w:color w:val="1E1E1E"/>
          <w:sz w:val="24"/>
          <w:szCs w:val="24"/>
        </w:rPr>
        <w:t xml:space="preserve">transformers (FinBERT, BART-MNLI zero-shot), SpaCy (NER), sentence-transformers (embeddings), LangChain (agent orchestration).</w:t>
      </w:r>
    </w:p>
    <w:p>
      <w:pPr>
        <w:pStyle w:val="ListParagraph"/>
        <w:numPr>
          <w:ilvl w:val="0"/>
          <w:numId w:val="2"/>
        </w:numPr>
        <w:spacing w:after="120" w:line="276"/>
      </w:pPr>
      <w:r>
        <w:rPr>
          <w:rFonts w:ascii="Arial" w:cs="Arial" w:eastAsia="Arial" w:hAnsi="Arial"/>
          <w:b/>
          <w:bCs/>
          <w:i w:val="false"/>
          <w:iCs w:val="false"/>
          <w:color w:val="1E1E1E"/>
          <w:sz w:val="24"/>
          <w:szCs w:val="24"/>
        </w:rPr>
        <w:t xml:space="preserve">LLM: </w:t>
      </w:r>
      <w:r>
        <w:rPr>
          <w:rFonts w:ascii="Arial" w:cs="Arial" w:eastAsia="Arial" w:hAnsi="Arial"/>
          <w:b w:val="false"/>
          <w:bCs w:val="false"/>
          <w:i w:val="false"/>
          <w:iCs w:val="false"/>
          <w:color w:val="1E1E1E"/>
          <w:sz w:val="24"/>
          <w:szCs w:val="24"/>
        </w:rPr>
        <w:t xml:space="preserve">Claude API or GPT-4 for contradiction agent reasoning. Fallback to local Llama 3 for cost control.</w:t>
      </w:r>
    </w:p>
    <w:p>
      <w:pPr>
        <w:pStyle w:val="Heading2"/>
        <w:spacing w:after="200" w:before="0" w:line="276"/>
        <w:jc w:val="left"/>
      </w:pPr>
      <w:r>
        <w:rPr>
          <w:rFonts w:ascii="Arial" w:cs="Arial" w:eastAsia="Arial" w:hAnsi="Arial"/>
          <w:b/>
          <w:bCs/>
          <w:i w:val="false"/>
          <w:iCs w:val="false"/>
          <w:color w:val="1E1E1E"/>
          <w:sz w:val="24"/>
          <w:szCs w:val="24"/>
        </w:rPr>
        <w:t xml:space="preserve">8.2 Frontend</w:t>
      </w:r>
    </w:p>
    <w:p>
      <w:pPr>
        <w:pStyle w:val="ListParagraph"/>
        <w:numPr>
          <w:ilvl w:val="0"/>
          <w:numId w:val="2"/>
        </w:numPr>
        <w:spacing w:after="120" w:line="276"/>
      </w:pPr>
      <w:r>
        <w:rPr>
          <w:rFonts w:ascii="Arial" w:cs="Arial" w:eastAsia="Arial" w:hAnsi="Arial"/>
          <w:b/>
          <w:bCs/>
          <w:i w:val="false"/>
          <w:iCs w:val="false"/>
          <w:color w:val="1E1E1E"/>
          <w:sz w:val="24"/>
          <w:szCs w:val="24"/>
        </w:rPr>
        <w:t xml:space="preserve">Framework: </w:t>
      </w:r>
      <w:r>
        <w:rPr>
          <w:rFonts w:ascii="Arial" w:cs="Arial" w:eastAsia="Arial" w:hAnsi="Arial"/>
          <w:b w:val="false"/>
          <w:bCs w:val="false"/>
          <w:i w:val="false"/>
          <w:iCs w:val="false"/>
          <w:color w:val="1E1E1E"/>
          <w:sz w:val="24"/>
          <w:szCs w:val="24"/>
        </w:rPr>
        <w:t xml:space="preserve">Next.js 14 (App Router) with TypeScript.</w:t>
      </w:r>
    </w:p>
    <w:p>
      <w:pPr>
        <w:pStyle w:val="ListParagraph"/>
        <w:numPr>
          <w:ilvl w:val="0"/>
          <w:numId w:val="2"/>
        </w:numPr>
        <w:spacing w:after="120" w:line="276"/>
      </w:pPr>
      <w:r>
        <w:rPr>
          <w:rFonts w:ascii="Arial" w:cs="Arial" w:eastAsia="Arial" w:hAnsi="Arial"/>
          <w:b/>
          <w:bCs/>
          <w:i w:val="false"/>
          <w:iCs w:val="false"/>
          <w:color w:val="1E1E1E"/>
          <w:sz w:val="24"/>
          <w:szCs w:val="24"/>
        </w:rPr>
        <w:t xml:space="preserve">Styling: </w:t>
      </w:r>
      <w:r>
        <w:rPr>
          <w:rFonts w:ascii="Arial" w:cs="Arial" w:eastAsia="Arial" w:hAnsi="Arial"/>
          <w:b w:val="false"/>
          <w:bCs w:val="false"/>
          <w:i w:val="false"/>
          <w:iCs w:val="false"/>
          <w:color w:val="1E1E1E"/>
          <w:sz w:val="24"/>
          <w:szCs w:val="24"/>
        </w:rPr>
        <w:t xml:space="preserve">TailwindCSS + shadcn/ui components.</w:t>
      </w:r>
    </w:p>
    <w:p>
      <w:pPr>
        <w:pStyle w:val="ListParagraph"/>
        <w:numPr>
          <w:ilvl w:val="0"/>
          <w:numId w:val="2"/>
        </w:numPr>
        <w:spacing w:after="120" w:line="276"/>
      </w:pPr>
      <w:r>
        <w:rPr>
          <w:rFonts w:ascii="Arial" w:cs="Arial" w:eastAsia="Arial" w:hAnsi="Arial"/>
          <w:b/>
          <w:bCs/>
          <w:i w:val="false"/>
          <w:iCs w:val="false"/>
          <w:color w:val="1E1E1E"/>
          <w:sz w:val="24"/>
          <w:szCs w:val="24"/>
        </w:rPr>
        <w:t xml:space="preserve">Visualization: </w:t>
      </w:r>
      <w:r>
        <w:rPr>
          <w:rFonts w:ascii="Arial" w:cs="Arial" w:eastAsia="Arial" w:hAnsi="Arial"/>
          <w:b w:val="false"/>
          <w:bCs w:val="false"/>
          <w:i w:val="false"/>
          <w:iCs w:val="false"/>
          <w:color w:val="1E1E1E"/>
          <w:sz w:val="24"/>
          <w:szCs w:val="24"/>
        </w:rPr>
        <w:t xml:space="preserve">D3.js (knowledge graph visualization, timeline), Recharts (analytics charts).</w:t>
      </w:r>
    </w:p>
    <w:p>
      <w:pPr>
        <w:pStyle w:val="ListParagraph"/>
        <w:numPr>
          <w:ilvl w:val="0"/>
          <w:numId w:val="2"/>
        </w:numPr>
        <w:spacing w:after="120" w:line="276"/>
      </w:pPr>
      <w:r>
        <w:rPr>
          <w:rFonts w:ascii="Arial" w:cs="Arial" w:eastAsia="Arial" w:hAnsi="Arial"/>
          <w:b/>
          <w:bCs/>
          <w:i w:val="false"/>
          <w:iCs w:val="false"/>
          <w:color w:val="1E1E1E"/>
          <w:sz w:val="24"/>
          <w:szCs w:val="24"/>
        </w:rPr>
        <w:t xml:space="preserve">Real-time: </w:t>
      </w:r>
      <w:r>
        <w:rPr>
          <w:rFonts w:ascii="Arial" w:cs="Arial" w:eastAsia="Arial" w:hAnsi="Arial"/>
          <w:b w:val="false"/>
          <w:bCs w:val="false"/>
          <w:i w:val="false"/>
          <w:iCs w:val="false"/>
          <w:color w:val="1E1E1E"/>
          <w:sz w:val="24"/>
          <w:szCs w:val="24"/>
        </w:rPr>
        <w:t xml:space="preserve">Native WebSocket for live filing/contradiction feed.</w:t>
      </w:r>
    </w:p>
    <w:p>
      <w:pPr>
        <w:pStyle w:val="Heading2"/>
        <w:spacing w:after="200" w:before="0" w:line="276"/>
        <w:jc w:val="left"/>
      </w:pPr>
      <w:r>
        <w:rPr>
          <w:rFonts w:ascii="Arial" w:cs="Arial" w:eastAsia="Arial" w:hAnsi="Arial"/>
          <w:b/>
          <w:bCs/>
          <w:i w:val="false"/>
          <w:iCs w:val="false"/>
          <w:color w:val="1E1E1E"/>
          <w:sz w:val="24"/>
          <w:szCs w:val="24"/>
        </w:rPr>
        <w:t xml:space="preserve">8.3 Infrastructure</w:t>
      </w:r>
    </w:p>
    <w:p>
      <w:pPr>
        <w:pStyle w:val="ListParagraph"/>
        <w:numPr>
          <w:ilvl w:val="0"/>
          <w:numId w:val="2"/>
        </w:numPr>
        <w:spacing w:after="120" w:line="276"/>
      </w:pPr>
      <w:r>
        <w:rPr>
          <w:rFonts w:ascii="Arial" w:cs="Arial" w:eastAsia="Arial" w:hAnsi="Arial"/>
          <w:b/>
          <w:bCs/>
          <w:i w:val="false"/>
          <w:iCs w:val="false"/>
          <w:color w:val="1E1E1E"/>
          <w:sz w:val="24"/>
          <w:szCs w:val="24"/>
        </w:rPr>
        <w:t xml:space="preserve">Cloud: </w:t>
      </w:r>
      <w:r>
        <w:rPr>
          <w:rFonts w:ascii="Arial" w:cs="Arial" w:eastAsia="Arial" w:hAnsi="Arial"/>
          <w:b w:val="false"/>
          <w:bCs w:val="false"/>
          <w:i w:val="false"/>
          <w:iCs w:val="false"/>
          <w:color w:val="1E1E1E"/>
          <w:sz w:val="24"/>
          <w:szCs w:val="24"/>
        </w:rPr>
        <w:t xml:space="preserve">AWS (ECS Fargate for microservices, RDS for PostgreSQL, ElastiCache for Redis).</w:t>
      </w:r>
    </w:p>
    <w:p>
      <w:pPr>
        <w:pStyle w:val="ListParagraph"/>
        <w:numPr>
          <w:ilvl w:val="0"/>
          <w:numId w:val="2"/>
        </w:numPr>
        <w:spacing w:after="120" w:line="276"/>
      </w:pPr>
      <w:r>
        <w:rPr>
          <w:rFonts w:ascii="Arial" w:cs="Arial" w:eastAsia="Arial" w:hAnsi="Arial"/>
          <w:b/>
          <w:bCs/>
          <w:i w:val="false"/>
          <w:iCs w:val="false"/>
          <w:color w:val="1E1E1E"/>
          <w:sz w:val="24"/>
          <w:szCs w:val="24"/>
        </w:rPr>
        <w:t xml:space="preserve">Containerization: </w:t>
      </w:r>
      <w:r>
        <w:rPr>
          <w:rFonts w:ascii="Arial" w:cs="Arial" w:eastAsia="Arial" w:hAnsi="Arial"/>
          <w:b w:val="false"/>
          <w:bCs w:val="false"/>
          <w:i w:val="false"/>
          <w:iCs w:val="false"/>
          <w:color w:val="1E1E1E"/>
          <w:sz w:val="24"/>
          <w:szCs w:val="24"/>
        </w:rPr>
        <w:t xml:space="preserve">Docker + Docker Compose (dev), ECS (prod).</w:t>
      </w:r>
    </w:p>
    <w:p>
      <w:pPr>
        <w:pStyle w:val="ListParagraph"/>
        <w:numPr>
          <w:ilvl w:val="0"/>
          <w:numId w:val="2"/>
        </w:numPr>
        <w:spacing w:after="120" w:line="276"/>
      </w:pPr>
      <w:r>
        <w:rPr>
          <w:rFonts w:ascii="Arial" w:cs="Arial" w:eastAsia="Arial" w:hAnsi="Arial"/>
          <w:b/>
          <w:bCs/>
          <w:i w:val="false"/>
          <w:iCs w:val="false"/>
          <w:color w:val="1E1E1E"/>
          <w:sz w:val="24"/>
          <w:szCs w:val="24"/>
        </w:rPr>
        <w:t xml:space="preserve">CI/CD: </w:t>
      </w:r>
      <w:r>
        <w:rPr>
          <w:rFonts w:ascii="Arial" w:cs="Arial" w:eastAsia="Arial" w:hAnsi="Arial"/>
          <w:b w:val="false"/>
          <w:bCs w:val="false"/>
          <w:i w:val="false"/>
          <w:iCs w:val="false"/>
          <w:color w:val="1E1E1E"/>
          <w:sz w:val="24"/>
          <w:szCs w:val="24"/>
        </w:rPr>
        <w:t xml:space="preserve">GitHub Actions for testing, building, and deploying.</w:t>
      </w:r>
    </w:p>
    <w:p>
      <w:pPr>
        <w:pStyle w:val="ListParagraph"/>
        <w:numPr>
          <w:ilvl w:val="0"/>
          <w:numId w:val="2"/>
        </w:numPr>
        <w:spacing w:after="120" w:line="276"/>
      </w:pPr>
      <w:r>
        <w:rPr>
          <w:rFonts w:ascii="Arial" w:cs="Arial" w:eastAsia="Arial" w:hAnsi="Arial"/>
          <w:b/>
          <w:bCs/>
          <w:i w:val="false"/>
          <w:iCs w:val="false"/>
          <w:color w:val="1E1E1E"/>
          <w:sz w:val="24"/>
          <w:szCs w:val="24"/>
        </w:rPr>
        <w:t xml:space="preserve">Monitoring: </w:t>
      </w:r>
      <w:r>
        <w:rPr>
          <w:rFonts w:ascii="Arial" w:cs="Arial" w:eastAsia="Arial" w:hAnsi="Arial"/>
          <w:b w:val="false"/>
          <w:bCs w:val="false"/>
          <w:i w:val="false"/>
          <w:iCs w:val="false"/>
          <w:color w:val="1E1E1E"/>
          <w:sz w:val="24"/>
          <w:szCs w:val="24"/>
        </w:rPr>
        <w:t xml:space="preserve">Prometheus + Grafana for system metrics, Sentry for error tracking.</w:t>
      </w:r>
    </w:p>
    <w:p>
      <w:pPr>
        <w:pStyle w:val="Heading1"/>
        <w:spacing w:after="200" w:before="0" w:line="276"/>
        <w:jc w:val="left"/>
      </w:pPr>
      <w:r>
        <w:rPr>
          <w:rFonts w:ascii="Arial" w:cs="Arial" w:eastAsia="Arial" w:hAnsi="Arial"/>
          <w:b/>
          <w:bCs/>
          <w:i w:val="false"/>
          <w:iCs w:val="false"/>
          <w:color w:val="1E1E1E"/>
          <w:sz w:val="24"/>
          <w:szCs w:val="24"/>
        </w:rPr>
        <w:t xml:space="preserve">9. Data Sources and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160"/>
        <w:gridCol w:w="2200"/>
      </w:tblGrid>
      <w:tr>
        <w:tc>
          <w:tcPr>
            <w:tcW w:type="dxa" w:w="2400"/>
            <w:tcBorders>
              <w:top w:val="single" w:color="CCCCCC" w:sz="1"/>
              <w:left w:val="single" w:color="CCCCCC" w:sz="1"/>
              <w:bottom w:val="single" w:color="CCCCCC" w:sz="1"/>
              <w:right w:val="single" w:color="CCCCCC" w:sz="1"/>
            </w:tcBorders>
            <w:shd w:fill="1A3B5C"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Source</w:t>
            </w:r>
          </w:p>
        </w:tc>
        <w:tc>
          <w:tcPr>
            <w:tcW w:type="dxa" w:w="2600"/>
            <w:tcBorders>
              <w:top w:val="single" w:color="CCCCCC" w:sz="1"/>
              <w:left w:val="single" w:color="CCCCCC" w:sz="1"/>
              <w:bottom w:val="single" w:color="CCCCCC" w:sz="1"/>
              <w:right w:val="single" w:color="CCCCCC" w:sz="1"/>
            </w:tcBorders>
            <w:shd w:fill="1A3B5C"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Data Type</w:t>
            </w:r>
          </w:p>
        </w:tc>
        <w:tc>
          <w:tcPr>
            <w:tcW w:type="dxa" w:w="2160"/>
            <w:tcBorders>
              <w:top w:val="single" w:color="CCCCCC" w:sz="1"/>
              <w:left w:val="single" w:color="CCCCCC" w:sz="1"/>
              <w:bottom w:val="single" w:color="CCCCCC" w:sz="1"/>
              <w:right w:val="single" w:color="CCCCCC" w:sz="1"/>
            </w:tcBorders>
            <w:shd w:fill="1A3B5C"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Cost</w:t>
            </w:r>
          </w:p>
        </w:tc>
        <w:tc>
          <w:tcPr>
            <w:tcW w:type="dxa" w:w="2200"/>
            <w:tcBorders>
              <w:top w:val="single" w:color="CCCCCC" w:sz="1"/>
              <w:left w:val="single" w:color="CCCCCC" w:sz="1"/>
              <w:bottom w:val="single" w:color="CCCCCC" w:sz="1"/>
              <w:right w:val="single" w:color="CCCCCC" w:sz="1"/>
            </w:tcBorders>
            <w:shd w:fill="1A3B5C"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Update Frequency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1E1E"/>
                <w:sz w:val="22"/>
                <w:szCs w:val="22"/>
              </w:rPr>
              <w:t xml:space="preserve">SEC EDGAR Full-Text Search</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1E1E"/>
                <w:sz w:val="22"/>
                <w:szCs w:val="22"/>
              </w:rPr>
              <w:t xml:space="preserve">10-K, 10-Q, 8-K, DEF 14A, Form 4</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1E1E"/>
                <w:sz w:val="22"/>
                <w:szCs w:val="22"/>
              </w:rPr>
              <w:t xml:space="preserve">Free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1E1E"/>
                <w:sz w:val="22"/>
                <w:szCs w:val="22"/>
              </w:rPr>
              <w:t xml:space="preserve">Real-time RSS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1E1E"/>
                <w:sz w:val="22"/>
                <w:szCs w:val="22"/>
              </w:rPr>
              <w:t xml:space="preserve">SEC EDGAR XBRL API</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1E1E"/>
                <w:sz w:val="22"/>
                <w:szCs w:val="22"/>
              </w:rPr>
              <w:t xml:space="preserve">Structured financial data</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1E1E"/>
                <w:sz w:val="22"/>
                <w:szCs w:val="22"/>
              </w:rPr>
              <w:t xml:space="preserve">Free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1E1E"/>
                <w:sz w:val="22"/>
                <w:szCs w:val="22"/>
              </w:rPr>
              <w:t xml:space="preserve">With filings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1E1E"/>
                <w:sz w:val="22"/>
                <w:szCs w:val="22"/>
              </w:rPr>
              <w:t xml:space="preserve">Seeking Alpha (RSS)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1E1E"/>
                <w:sz w:val="22"/>
                <w:szCs w:val="22"/>
              </w:rPr>
              <w:t xml:space="preserve">Earnings call transcripts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1E1E"/>
                <w:sz w:val="22"/>
                <w:szCs w:val="22"/>
              </w:rPr>
              <w:t xml:space="preserve">Free (basic)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1E1E"/>
                <w:sz w:val="22"/>
                <w:szCs w:val="22"/>
              </w:rPr>
              <w:t xml:space="preserve">Within hours of call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1E1E"/>
                <w:sz w:val="22"/>
                <w:szCs w:val="22"/>
              </w:rPr>
              <w:t xml:space="preserve">Financial Modeling Prep API</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1E1E"/>
                <w:sz w:val="22"/>
                <w:szCs w:val="22"/>
              </w:rPr>
              <w:t xml:space="preserve">Company metadata, insider transactions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1E1E"/>
                <w:sz w:val="22"/>
                <w:szCs w:val="22"/>
              </w:rPr>
              <w:t xml:space="preserve">$15/mo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1E1E"/>
                <w:sz w:val="22"/>
                <w:szCs w:val="22"/>
              </w:rPr>
              <w:t xml:space="preserve">Daily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1E1E"/>
                <w:sz w:val="22"/>
                <w:szCs w:val="22"/>
              </w:rPr>
              <w:t xml:space="preserve">OpenAI / Anthropic API</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1E1E"/>
                <w:sz w:val="22"/>
                <w:szCs w:val="22"/>
              </w:rPr>
              <w:t xml:space="preserve">LLM reasoning for contradiction agent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1E1E"/>
                <w:sz w:val="22"/>
                <w:szCs w:val="22"/>
              </w:rPr>
              <w:t xml:space="preserve">$20-50/mo (estimated)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1E1E"/>
                <w:sz w:val="22"/>
                <w:szCs w:val="22"/>
              </w:rPr>
              <w:t xml:space="preserve">Per-request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1E1E"/>
                <w:sz w:val="22"/>
                <w:szCs w:val="22"/>
              </w:rPr>
              <w:t xml:space="preserve">NewsAPI</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1E1E"/>
                <w:sz w:val="22"/>
                <w:szCs w:val="22"/>
              </w:rPr>
              <w:t xml:space="preserve">Financial news for context enrichment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1E1E"/>
                <w:sz w:val="22"/>
                <w:szCs w:val="22"/>
              </w:rPr>
              <w:t xml:space="preserve">$0 (dev) / $449 (prod)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1E1E"/>
                <w:sz w:val="22"/>
                <w:szCs w:val="22"/>
              </w:rPr>
              <w:t xml:space="preserve">Real-time</w:t>
            </w:r>
          </w:p>
        </w:tc>
      </w:tr>
    </w:tbl>
    <w:p>
      <w:pPr>
        <w:spacing w:after="60"/>
      </w:pPr>
    </w:p>
    <w:p>
      <w:pPr>
        <w:spacing w:after="200" w:before="0" w:line="276"/>
        <w:jc w:val="left"/>
      </w:pPr>
      <w:r>
        <w:rPr>
          <w:rFonts w:ascii="Arial" w:cs="Arial" w:eastAsia="Arial" w:hAnsi="Arial"/>
          <w:b/>
          <w:bCs/>
          <w:i w:val="false"/>
          <w:iCs w:val="false"/>
          <w:color w:val="1E1E1E"/>
          <w:sz w:val="24"/>
          <w:szCs w:val="24"/>
        </w:rPr>
        <w:t xml:space="preserve">Total MVP cost: </w:t>
      </w:r>
      <w:r>
        <w:rPr>
          <w:rFonts w:ascii="Arial" w:cs="Arial" w:eastAsia="Arial" w:hAnsi="Arial"/>
          <w:b w:val="false"/>
          <w:bCs w:val="false"/>
          <w:i w:val="false"/>
          <w:iCs w:val="false"/>
          <w:color w:val="1E1E1E"/>
          <w:sz w:val="24"/>
          <w:szCs w:val="24"/>
        </w:rPr>
        <w:t xml:space="preserve">Approximately $35-65/month in API fees, plus ~$50-100/month in cloud infrastructure.</w:t>
      </w:r>
    </w:p>
    <w:p>
      <w:pPr>
        <w:pStyle w:val="Heading1"/>
        <w:spacing w:after="200" w:before="0" w:line="276"/>
        <w:jc w:val="left"/>
      </w:pPr>
      <w:r>
        <w:rPr>
          <w:rFonts w:ascii="Arial" w:cs="Arial" w:eastAsia="Arial" w:hAnsi="Arial"/>
          <w:b/>
          <w:bCs/>
          <w:i w:val="false"/>
          <w:iCs w:val="false"/>
          <w:color w:val="1E1E1E"/>
          <w:sz w:val="24"/>
          <w:szCs w:val="24"/>
        </w:rPr>
        <w:t xml:space="preserve">10. Development Timeline</w:t>
      </w:r>
    </w:p>
    <w:p>
      <w:pPr>
        <w:pStyle w:val="Heading2"/>
        <w:spacing w:after="200" w:before="0" w:line="276"/>
        <w:jc w:val="left"/>
      </w:pPr>
      <w:r>
        <w:rPr>
          <w:rFonts w:ascii="Arial" w:cs="Arial" w:eastAsia="Arial" w:hAnsi="Arial"/>
          <w:b/>
          <w:bCs/>
          <w:i w:val="false"/>
          <w:iCs w:val="false"/>
          <w:color w:val="1E1E1E"/>
          <w:sz w:val="24"/>
          <w:szCs w:val="24"/>
        </w:rPr>
        <w:t xml:space="preserve">10.1 Phase 1: MVP (Weeks 1-4)</w:t>
      </w:r>
    </w:p>
    <w:p>
      <w:pPr>
        <w:pStyle w:val="ListParagraph"/>
        <w:numPr>
          <w:ilvl w:val="0"/>
          <w:numId w:val="3"/>
        </w:numPr>
        <w:spacing w:after="120" w:line="276"/>
      </w:pPr>
      <w:r>
        <w:rPr>
          <w:rFonts w:ascii="Arial" w:cs="Arial" w:eastAsia="Arial" w:hAnsi="Arial"/>
          <w:color w:val="1E1E1E"/>
          <w:sz w:val="24"/>
          <w:szCs w:val="24"/>
        </w:rPr>
        <w:t xml:space="preserve">EDGAR ingester for 8-K and 10-K/10-Q filings (S&amp;P 500 only)</w:t>
      </w:r>
    </w:p>
    <w:p>
      <w:pPr>
        <w:pStyle w:val="ListParagraph"/>
        <w:numPr>
          <w:ilvl w:val="0"/>
          <w:numId w:val="3"/>
        </w:numPr>
        <w:spacing w:after="120" w:line="276"/>
      </w:pPr>
      <w:r>
        <w:rPr>
          <w:rFonts w:ascii="Arial" w:cs="Arial" w:eastAsia="Arial" w:hAnsi="Arial"/>
          <w:color w:val="1E1E1E"/>
          <w:sz w:val="24"/>
          <w:szCs w:val="24"/>
        </w:rPr>
        <w:t xml:space="preserve">Claim extraction pipeline (FinBERT classifier + SpaCy NER + topic classification)</w:t>
      </w:r>
    </w:p>
    <w:p>
      <w:pPr>
        <w:pStyle w:val="ListParagraph"/>
        <w:numPr>
          <w:ilvl w:val="0"/>
          <w:numId w:val="3"/>
        </w:numPr>
        <w:spacing w:after="120" w:line="276"/>
      </w:pPr>
      <w:r>
        <w:rPr>
          <w:rFonts w:ascii="Arial" w:cs="Arial" w:eastAsia="Arial" w:hAnsi="Arial"/>
          <w:color w:val="1E1E1E"/>
          <w:sz w:val="24"/>
          <w:szCs w:val="24"/>
        </w:rPr>
        <w:t xml:space="preserve">PostgreSQL + pgvector setup for claim storage and similarity search</w:t>
      </w:r>
    </w:p>
    <w:p>
      <w:pPr>
        <w:pStyle w:val="ListParagraph"/>
        <w:numPr>
          <w:ilvl w:val="0"/>
          <w:numId w:val="3"/>
        </w:numPr>
        <w:spacing w:after="120" w:line="276"/>
      </w:pPr>
      <w:r>
        <w:rPr>
          <w:rFonts w:ascii="Arial" w:cs="Arial" w:eastAsia="Arial" w:hAnsi="Arial"/>
          <w:color w:val="1E1E1E"/>
          <w:sz w:val="24"/>
          <w:szCs w:val="24"/>
        </w:rPr>
        <w:t xml:space="preserve">Basic contradiction detection using semantic similarity + NLI model</w:t>
      </w:r>
    </w:p>
    <w:p>
      <w:pPr>
        <w:pStyle w:val="ListParagraph"/>
        <w:numPr>
          <w:ilvl w:val="0"/>
          <w:numId w:val="3"/>
        </w:numPr>
        <w:spacing w:after="120" w:line="276"/>
      </w:pPr>
      <w:r>
        <w:rPr>
          <w:rFonts w:ascii="Arial" w:cs="Arial" w:eastAsia="Arial" w:hAnsi="Arial"/>
          <w:color w:val="1E1E1E"/>
          <w:sz w:val="24"/>
          <w:szCs w:val="24"/>
        </w:rPr>
        <w:t xml:space="preserve">FastAPI server with company timeline and contradiction endpoints</w:t>
      </w:r>
    </w:p>
    <w:p>
      <w:pPr>
        <w:pStyle w:val="ListParagraph"/>
        <w:numPr>
          <w:ilvl w:val="0"/>
          <w:numId w:val="3"/>
        </w:numPr>
        <w:spacing w:after="120" w:line="276"/>
      </w:pPr>
      <w:r>
        <w:rPr>
          <w:rFonts w:ascii="Arial" w:cs="Arial" w:eastAsia="Arial" w:hAnsi="Arial"/>
          <w:color w:val="1E1E1E"/>
          <w:sz w:val="24"/>
          <w:szCs w:val="24"/>
        </w:rPr>
        <w:t xml:space="preserve">Next.js dashboard with company search, timeline view, and contradiction cards</w:t>
      </w:r>
    </w:p>
    <w:p>
      <w:pPr>
        <w:pStyle w:val="ListParagraph"/>
        <w:numPr>
          <w:ilvl w:val="0"/>
          <w:numId w:val="3"/>
        </w:numPr>
        <w:spacing w:after="120" w:line="276"/>
      </w:pPr>
      <w:r>
        <w:rPr>
          <w:rFonts w:ascii="Arial" w:cs="Arial" w:eastAsia="Arial" w:hAnsi="Arial"/>
          <w:color w:val="1E1E1E"/>
          <w:sz w:val="24"/>
          <w:szCs w:val="24"/>
        </w:rPr>
        <w:t xml:space="preserve">Docker Compose for local development</w:t>
      </w:r>
    </w:p>
    <w:p>
      <w:pPr>
        <w:pStyle w:val="Heading2"/>
        <w:spacing w:after="200" w:before="0" w:line="276"/>
        <w:jc w:val="left"/>
      </w:pPr>
      <w:r>
        <w:rPr>
          <w:rFonts w:ascii="Arial" w:cs="Arial" w:eastAsia="Arial" w:hAnsi="Arial"/>
          <w:b/>
          <w:bCs/>
          <w:i w:val="false"/>
          <w:iCs w:val="false"/>
          <w:color w:val="1E1E1E"/>
          <w:sz w:val="24"/>
          <w:szCs w:val="24"/>
        </w:rPr>
        <w:t xml:space="preserve">10.2 Phase 2: Intelligence (Weeks 5-8)</w:t>
      </w:r>
    </w:p>
    <w:p>
      <w:pPr>
        <w:pStyle w:val="ListParagraph"/>
        <w:numPr>
          <w:ilvl w:val="0"/>
          <w:numId w:val="4"/>
        </w:numPr>
        <w:spacing w:after="120" w:line="276"/>
      </w:pPr>
      <w:r>
        <w:rPr>
          <w:rFonts w:ascii="Arial" w:cs="Arial" w:eastAsia="Arial" w:hAnsi="Arial"/>
          <w:color w:val="1E1E1E"/>
          <w:sz w:val="24"/>
          <w:szCs w:val="24"/>
        </w:rPr>
        <w:t xml:space="preserve">Neo4j knowledge graph with full Cypher query support</w:t>
      </w:r>
    </w:p>
    <w:p>
      <w:pPr>
        <w:pStyle w:val="ListParagraph"/>
        <w:numPr>
          <w:ilvl w:val="0"/>
          <w:numId w:val="4"/>
        </w:numPr>
        <w:spacing w:after="120" w:line="276"/>
      </w:pPr>
      <w:r>
        <w:rPr>
          <w:rFonts w:ascii="Arial" w:cs="Arial" w:eastAsia="Arial" w:hAnsi="Arial"/>
          <w:color w:val="1E1E1E"/>
          <w:sz w:val="24"/>
          <w:szCs w:val="24"/>
        </w:rPr>
        <w:t xml:space="preserve">LLM agent for agentic contradiction analysis (tool-calling with chain-of-thought)</w:t>
      </w:r>
    </w:p>
    <w:p>
      <w:pPr>
        <w:pStyle w:val="ListParagraph"/>
        <w:numPr>
          <w:ilvl w:val="0"/>
          <w:numId w:val="4"/>
        </w:numPr>
        <w:spacing w:after="120" w:line="276"/>
      </w:pPr>
      <w:r>
        <w:rPr>
          <w:rFonts w:ascii="Arial" w:cs="Arial" w:eastAsia="Arial" w:hAnsi="Arial"/>
          <w:color w:val="1E1E1E"/>
          <w:sz w:val="24"/>
          <w:szCs w:val="24"/>
        </w:rPr>
        <w:t xml:space="preserve">Semantic filing diff engine (section alignment + sentence-level comparison)</w:t>
      </w:r>
    </w:p>
    <w:p>
      <w:pPr>
        <w:pStyle w:val="ListParagraph"/>
        <w:numPr>
          <w:ilvl w:val="0"/>
          <w:numId w:val="4"/>
        </w:numPr>
        <w:spacing w:after="120" w:line="276"/>
      </w:pPr>
      <w:r>
        <w:rPr>
          <w:rFonts w:ascii="Arial" w:cs="Arial" w:eastAsia="Arial" w:hAnsi="Arial"/>
          <w:color w:val="1E1E1E"/>
          <w:sz w:val="24"/>
          <w:szCs w:val="24"/>
        </w:rPr>
        <w:t xml:space="preserve">Form 4 insider transaction overlay on contradiction timeline</w:t>
      </w:r>
    </w:p>
    <w:p>
      <w:pPr>
        <w:pStyle w:val="ListParagraph"/>
        <w:numPr>
          <w:ilvl w:val="0"/>
          <w:numId w:val="4"/>
        </w:numPr>
        <w:spacing w:after="120" w:line="276"/>
      </w:pPr>
      <w:r>
        <w:rPr>
          <w:rFonts w:ascii="Arial" w:cs="Arial" w:eastAsia="Arial" w:hAnsi="Arial"/>
          <w:color w:val="1E1E1E"/>
          <w:sz w:val="24"/>
          <w:szCs w:val="24"/>
        </w:rPr>
        <w:t xml:space="preserve">Earnings call transcript ingestion and speaker-attributed claim extraction</w:t>
      </w:r>
    </w:p>
    <w:p>
      <w:pPr>
        <w:pStyle w:val="ListParagraph"/>
        <w:numPr>
          <w:ilvl w:val="0"/>
          <w:numId w:val="4"/>
        </w:numPr>
        <w:spacing w:after="120" w:line="276"/>
      </w:pPr>
      <w:r>
        <w:rPr>
          <w:rFonts w:ascii="Arial" w:cs="Arial" w:eastAsia="Arial" w:hAnsi="Arial"/>
          <w:color w:val="1E1E1E"/>
          <w:sz w:val="24"/>
          <w:szCs w:val="24"/>
        </w:rPr>
        <w:t xml:space="preserve">Contradiction severity scoring model</w:t>
      </w:r>
    </w:p>
    <w:p>
      <w:pPr>
        <w:pStyle w:val="ListParagraph"/>
        <w:numPr>
          <w:ilvl w:val="0"/>
          <w:numId w:val="4"/>
        </w:numPr>
        <w:spacing w:after="120" w:line="276"/>
      </w:pPr>
      <w:r>
        <w:rPr>
          <w:rFonts w:ascii="Arial" w:cs="Arial" w:eastAsia="Arial" w:hAnsi="Arial"/>
          <w:color w:val="1E1E1E"/>
          <w:sz w:val="24"/>
          <w:szCs w:val="24"/>
        </w:rPr>
        <w:t xml:space="preserve">X/Twitter bot with auto-posting for high-severity contradictions</w:t>
      </w:r>
    </w:p>
    <w:p>
      <w:pPr>
        <w:pStyle w:val="Heading2"/>
        <w:spacing w:after="200" w:before="0" w:line="276"/>
        <w:jc w:val="left"/>
      </w:pPr>
      <w:r>
        <w:rPr>
          <w:rFonts w:ascii="Arial" w:cs="Arial" w:eastAsia="Arial" w:hAnsi="Arial"/>
          <w:b/>
          <w:bCs/>
          <w:i w:val="false"/>
          <w:iCs w:val="false"/>
          <w:color w:val="1E1E1E"/>
          <w:sz w:val="24"/>
          <w:szCs w:val="24"/>
        </w:rPr>
        <w:t xml:space="preserve">10.3 Phase 3: Scale (Weeks 9-12)</w:t>
      </w:r>
    </w:p>
    <w:p>
      <w:pPr>
        <w:pStyle w:val="ListParagraph"/>
        <w:numPr>
          <w:ilvl w:val="0"/>
          <w:numId w:val="5"/>
        </w:numPr>
        <w:spacing w:after="120" w:line="276"/>
      </w:pPr>
      <w:r>
        <w:rPr>
          <w:rFonts w:ascii="Arial" w:cs="Arial" w:eastAsia="Arial" w:hAnsi="Arial"/>
          <w:color w:val="1E1E1E"/>
          <w:sz w:val="24"/>
          <w:szCs w:val="24"/>
        </w:rPr>
        <w:t xml:space="preserve">User accounts, watchlists, and email/push alert system</w:t>
      </w:r>
    </w:p>
    <w:p>
      <w:pPr>
        <w:pStyle w:val="ListParagraph"/>
        <w:numPr>
          <w:ilvl w:val="0"/>
          <w:numId w:val="5"/>
        </w:numPr>
        <w:spacing w:after="120" w:line="276"/>
      </w:pPr>
      <w:r>
        <w:rPr>
          <w:rFonts w:ascii="Arial" w:cs="Arial" w:eastAsia="Arial" w:hAnsi="Arial"/>
          <w:color w:val="1E1E1E"/>
          <w:sz w:val="24"/>
          <w:szCs w:val="24"/>
        </w:rPr>
        <w:t xml:space="preserve">Interactive knowledge graph visualization (D3.js force-directed graph)</w:t>
      </w:r>
    </w:p>
    <w:p>
      <w:pPr>
        <w:pStyle w:val="ListParagraph"/>
        <w:numPr>
          <w:ilvl w:val="0"/>
          <w:numId w:val="5"/>
        </w:numPr>
        <w:spacing w:after="120" w:line="276"/>
      </w:pPr>
      <w:r>
        <w:rPr>
          <w:rFonts w:ascii="Arial" w:cs="Arial" w:eastAsia="Arial" w:hAnsi="Arial"/>
          <w:color w:val="1E1E1E"/>
          <w:sz w:val="24"/>
          <w:szCs w:val="24"/>
        </w:rPr>
        <w:t xml:space="preserve">Historical contradiction analytics (which companies have the worst track record?)</w:t>
      </w:r>
    </w:p>
    <w:p>
      <w:pPr>
        <w:pStyle w:val="ListParagraph"/>
        <w:numPr>
          <w:ilvl w:val="0"/>
          <w:numId w:val="5"/>
        </w:numPr>
        <w:spacing w:after="120" w:line="276"/>
      </w:pPr>
      <w:r>
        <w:rPr>
          <w:rFonts w:ascii="Arial" w:cs="Arial" w:eastAsia="Arial" w:hAnsi="Arial"/>
          <w:color w:val="1E1E1E"/>
          <w:sz w:val="24"/>
          <w:szCs w:val="24"/>
        </w:rPr>
        <w:t xml:space="preserve">Public REST API with rate limiting and documentation</w:t>
      </w:r>
    </w:p>
    <w:p>
      <w:pPr>
        <w:pStyle w:val="ListParagraph"/>
        <w:numPr>
          <w:ilvl w:val="0"/>
          <w:numId w:val="5"/>
        </w:numPr>
        <w:spacing w:after="120" w:line="276"/>
      </w:pPr>
      <w:r>
        <w:rPr>
          <w:rFonts w:ascii="Arial" w:cs="Arial" w:eastAsia="Arial" w:hAnsi="Arial"/>
          <w:color w:val="1E1E1E"/>
          <w:sz w:val="24"/>
          <w:szCs w:val="24"/>
        </w:rPr>
        <w:t xml:space="preserve">Expand beyond S&amp;P 500 to Russell 2000 and major ETFs</w:t>
      </w:r>
    </w:p>
    <w:p>
      <w:pPr>
        <w:pStyle w:val="ListParagraph"/>
        <w:numPr>
          <w:ilvl w:val="0"/>
          <w:numId w:val="5"/>
        </w:numPr>
        <w:spacing w:after="120" w:line="276"/>
      </w:pPr>
      <w:r>
        <w:rPr>
          <w:rFonts w:ascii="Arial" w:cs="Arial" w:eastAsia="Arial" w:hAnsi="Arial"/>
          <w:color w:val="1E1E1E"/>
          <w:sz w:val="24"/>
          <w:szCs w:val="24"/>
        </w:rPr>
        <w:t xml:space="preserve">Mobile-responsive dashboard</w:t>
      </w:r>
    </w:p>
    <w:p>
      <w:pPr>
        <w:pStyle w:val="Heading1"/>
        <w:spacing w:after="200" w:before="0" w:line="276"/>
        <w:jc w:val="left"/>
      </w:pPr>
      <w:r>
        <w:rPr>
          <w:rFonts w:ascii="Arial" w:cs="Arial" w:eastAsia="Arial" w:hAnsi="Arial"/>
          <w:b/>
          <w:bCs/>
          <w:i w:val="false"/>
          <w:iCs w:val="false"/>
          <w:color w:val="1E1E1E"/>
          <w:sz w:val="24"/>
          <w:szCs w:val="24"/>
        </w:rPr>
        <w:t xml:space="preserve">11. Deployment Architecture</w:t>
      </w:r>
    </w:p>
    <w:p>
      <w:pPr>
        <w:pStyle w:val="Heading2"/>
        <w:spacing w:after="200" w:before="0" w:line="276"/>
        <w:jc w:val="left"/>
      </w:pPr>
      <w:r>
        <w:rPr>
          <w:rFonts w:ascii="Arial" w:cs="Arial" w:eastAsia="Arial" w:hAnsi="Arial"/>
          <w:b/>
          <w:bCs/>
          <w:i w:val="false"/>
          <w:iCs w:val="false"/>
          <w:color w:val="1E1E1E"/>
          <w:sz w:val="24"/>
          <w:szCs w:val="24"/>
        </w:rPr>
        <w:t xml:space="preserve">11.1 Infrastructure Setup (AWS)</w:t>
      </w:r>
    </w:p>
    <w:p>
      <w:pPr>
        <w:pStyle w:val="ListParagraph"/>
        <w:numPr>
          <w:ilvl w:val="0"/>
          <w:numId w:val="2"/>
        </w:numPr>
        <w:spacing w:after="120" w:line="276"/>
      </w:pPr>
      <w:r>
        <w:rPr>
          <w:rFonts w:ascii="Arial" w:cs="Arial" w:eastAsia="Arial" w:hAnsi="Arial"/>
          <w:b/>
          <w:bCs/>
          <w:i w:val="false"/>
          <w:iCs w:val="false"/>
          <w:color w:val="1E1E1E"/>
          <w:sz w:val="24"/>
          <w:szCs w:val="24"/>
        </w:rPr>
        <w:t xml:space="preserve">Compute: </w:t>
      </w:r>
      <w:r>
        <w:rPr>
          <w:rFonts w:ascii="Arial" w:cs="Arial" w:eastAsia="Arial" w:hAnsi="Arial"/>
          <w:b w:val="false"/>
          <w:bCs w:val="false"/>
          <w:i w:val="false"/>
          <w:iCs w:val="false"/>
          <w:color w:val="1E1E1E"/>
          <w:sz w:val="24"/>
          <w:szCs w:val="24"/>
        </w:rPr>
        <w:t xml:space="preserve">ECS Fargate for containerized microservices (EDGAR ingester, claim extractor, contradiction detector, API server). Auto-scaling based on filing volume and queue depth.</w:t>
      </w:r>
    </w:p>
    <w:p>
      <w:pPr>
        <w:pStyle w:val="ListParagraph"/>
        <w:numPr>
          <w:ilvl w:val="0"/>
          <w:numId w:val="2"/>
        </w:numPr>
        <w:spacing w:after="120" w:line="276"/>
      </w:pPr>
      <w:r>
        <w:rPr>
          <w:rFonts w:ascii="Arial" w:cs="Arial" w:eastAsia="Arial" w:hAnsi="Arial"/>
          <w:b/>
          <w:bCs/>
          <w:i w:val="false"/>
          <w:iCs w:val="false"/>
          <w:color w:val="1E1E1E"/>
          <w:sz w:val="24"/>
          <w:szCs w:val="24"/>
        </w:rPr>
        <w:t xml:space="preserve">Database: </w:t>
      </w:r>
      <w:r>
        <w:rPr>
          <w:rFonts w:ascii="Arial" w:cs="Arial" w:eastAsia="Arial" w:hAnsi="Arial"/>
          <w:b w:val="false"/>
          <w:bCs w:val="false"/>
          <w:i w:val="false"/>
          <w:iCs w:val="false"/>
          <w:color w:val="1E1E1E"/>
          <w:sz w:val="24"/>
          <w:szCs w:val="24"/>
        </w:rPr>
        <w:t xml:space="preserve">Amazon RDS for PostgreSQL 16 with pgvector extension (db.t3.medium for MVP). Neo4j Aura Free for knowledge graph (or self-hosted on EC2 for production).</w:t>
      </w:r>
    </w:p>
    <w:p>
      <w:pPr>
        <w:pStyle w:val="ListParagraph"/>
        <w:numPr>
          <w:ilvl w:val="0"/>
          <w:numId w:val="2"/>
        </w:numPr>
        <w:spacing w:after="120" w:line="276"/>
      </w:pPr>
      <w:r>
        <w:rPr>
          <w:rFonts w:ascii="Arial" w:cs="Arial" w:eastAsia="Arial" w:hAnsi="Arial"/>
          <w:b/>
          <w:bCs/>
          <w:i w:val="false"/>
          <w:iCs w:val="false"/>
          <w:color w:val="1E1E1E"/>
          <w:sz w:val="24"/>
          <w:szCs w:val="24"/>
        </w:rPr>
        <w:t xml:space="preserve">Message Queue: </w:t>
      </w:r>
      <w:r>
        <w:rPr>
          <w:rFonts w:ascii="Arial" w:cs="Arial" w:eastAsia="Arial" w:hAnsi="Arial"/>
          <w:b w:val="false"/>
          <w:bCs w:val="false"/>
          <w:i w:val="false"/>
          <w:iCs w:val="false"/>
          <w:color w:val="1E1E1E"/>
          <w:sz w:val="24"/>
          <w:szCs w:val="24"/>
        </w:rPr>
        <w:t xml:space="preserve">Redis Streams on ElastiCache for MVP. Upgrade to Amazon MSK (Managed Kafka) if throughput requires it.</w:t>
      </w:r>
    </w:p>
    <w:p>
      <w:pPr>
        <w:pStyle w:val="ListParagraph"/>
        <w:numPr>
          <w:ilvl w:val="0"/>
          <w:numId w:val="2"/>
        </w:numPr>
        <w:spacing w:after="120" w:line="276"/>
      </w:pPr>
      <w:r>
        <w:rPr>
          <w:rFonts w:ascii="Arial" w:cs="Arial" w:eastAsia="Arial" w:hAnsi="Arial"/>
          <w:b/>
          <w:bCs/>
          <w:i w:val="false"/>
          <w:iCs w:val="false"/>
          <w:color w:val="1E1E1E"/>
          <w:sz w:val="24"/>
          <w:szCs w:val="24"/>
        </w:rPr>
        <w:t xml:space="preserve">Frontend: </w:t>
      </w:r>
      <w:r>
        <w:rPr>
          <w:rFonts w:ascii="Arial" w:cs="Arial" w:eastAsia="Arial" w:hAnsi="Arial"/>
          <w:b w:val="false"/>
          <w:bCs w:val="false"/>
          <w:i w:val="false"/>
          <w:iCs w:val="false"/>
          <w:color w:val="1E1E1E"/>
          <w:sz w:val="24"/>
          <w:szCs w:val="24"/>
        </w:rPr>
        <w:t xml:space="preserve">Vercel for Next.js deployment. CloudFront CDN for static assets.</w:t>
      </w:r>
    </w:p>
    <w:p>
      <w:pPr>
        <w:pStyle w:val="ListParagraph"/>
        <w:numPr>
          <w:ilvl w:val="0"/>
          <w:numId w:val="2"/>
        </w:numPr>
        <w:spacing w:after="120" w:line="276"/>
      </w:pPr>
      <w:r>
        <w:rPr>
          <w:rFonts w:ascii="Arial" w:cs="Arial" w:eastAsia="Arial" w:hAnsi="Arial"/>
          <w:b/>
          <w:bCs/>
          <w:i w:val="false"/>
          <w:iCs w:val="false"/>
          <w:color w:val="1E1E1E"/>
          <w:sz w:val="24"/>
          <w:szCs w:val="24"/>
        </w:rPr>
        <w:t xml:space="preserve">ML Model Serving: </w:t>
      </w:r>
      <w:r>
        <w:rPr>
          <w:rFonts w:ascii="Arial" w:cs="Arial" w:eastAsia="Arial" w:hAnsi="Arial"/>
          <w:b w:val="false"/>
          <w:bCs w:val="false"/>
          <w:i w:val="false"/>
          <w:iCs w:val="false"/>
          <w:color w:val="1E1E1E"/>
          <w:sz w:val="24"/>
          <w:szCs w:val="24"/>
        </w:rPr>
        <w:t xml:space="preserve">FinBERT and sentence-transformers loaded in the claim extractor ECS service. LLM calls via API (Claude/GPT-4).</w:t>
      </w:r>
    </w:p>
    <w:p>
      <w:pPr>
        <w:pStyle w:val="Heading2"/>
        <w:spacing w:after="200" w:before="0" w:line="276"/>
        <w:jc w:val="left"/>
      </w:pPr>
      <w:r>
        <w:rPr>
          <w:rFonts w:ascii="Arial" w:cs="Arial" w:eastAsia="Arial" w:hAnsi="Arial"/>
          <w:b/>
          <w:bCs/>
          <w:i w:val="false"/>
          <w:iCs w:val="false"/>
          <w:color w:val="1E1E1E"/>
          <w:sz w:val="24"/>
          <w:szCs w:val="24"/>
        </w:rPr>
        <w:t xml:space="preserve">11.2 Docker Compose (Local Development)</w:t>
      </w:r>
    </w:p>
    <w:p>
      <w:pPr>
        <w:shd w:fill="F5F5F5" w:val="clear"/>
        <w:spacing w:after="40" w:before="100"/>
        <w:ind w:left="360"/>
      </w:pPr>
      <w:r>
        <w:rPr>
          <w:rFonts w:ascii="Consolas" w:cs="Consolas" w:eastAsia="Consolas" w:hAnsi="Consolas"/>
          <w:color w:val="2D2D2D"/>
          <w:sz w:val="20"/>
          <w:szCs w:val="20"/>
        </w:rPr>
        <w:t xml:space="preserve">services:</w:t>
      </w:r>
    </w:p>
    <w:p>
      <w:pPr>
        <w:shd w:fill="F5F5F5" w:val="clear"/>
        <w:spacing w:after="40" w:before="0"/>
        <w:ind w:left="360"/>
      </w:pPr>
      <w:r>
        <w:rPr>
          <w:rFonts w:ascii="Consolas" w:cs="Consolas" w:eastAsia="Consolas" w:hAnsi="Consolas"/>
          <w:color w:val="2D2D2D"/>
          <w:sz w:val="20"/>
          <w:szCs w:val="20"/>
        </w:rPr>
        <w:t xml:space="preserve">  postgres:            image: pgvector/pgvector:pg16</w:t>
      </w:r>
    </w:p>
    <w:p>
      <w:pPr>
        <w:shd w:fill="F5F5F5" w:val="clear"/>
        <w:spacing w:after="40" w:before="0"/>
        <w:ind w:left="360"/>
      </w:pPr>
      <w:r>
        <w:rPr>
          <w:rFonts w:ascii="Consolas" w:cs="Consolas" w:eastAsia="Consolas" w:hAnsi="Consolas"/>
          <w:color w:val="2D2D2D"/>
          <w:sz w:val="20"/>
          <w:szCs w:val="20"/>
        </w:rPr>
        <w:t xml:space="preserve">  neo4j:               image: neo4j:5-community</w:t>
      </w:r>
    </w:p>
    <w:p>
      <w:pPr>
        <w:shd w:fill="F5F5F5" w:val="clear"/>
        <w:spacing w:after="40" w:before="0"/>
        <w:ind w:left="360"/>
      </w:pPr>
      <w:r>
        <w:rPr>
          <w:rFonts w:ascii="Consolas" w:cs="Consolas" w:eastAsia="Consolas" w:hAnsi="Consolas"/>
          <w:color w:val="2D2D2D"/>
          <w:sz w:val="20"/>
          <w:szCs w:val="20"/>
        </w:rPr>
        <w:t xml:space="preserve">  redis:               image: redis:7-alpine</w:t>
      </w:r>
    </w:p>
    <w:p>
      <w:pPr>
        <w:shd w:fill="F5F5F5" w:val="clear"/>
        <w:spacing w:after="40" w:before="0"/>
        <w:ind w:left="360"/>
      </w:pPr>
      <w:r>
        <w:rPr>
          <w:rFonts w:ascii="Consolas" w:cs="Consolas" w:eastAsia="Consolas" w:hAnsi="Consolas"/>
          <w:color w:val="2D2D2D"/>
          <w:sz w:val="20"/>
          <w:szCs w:val="20"/>
        </w:rPr>
        <w:t xml:space="preserve">  edgar-ingester:      build: ./services/edgar-ingester</w:t>
      </w:r>
    </w:p>
    <w:p>
      <w:pPr>
        <w:shd w:fill="F5F5F5" w:val="clear"/>
        <w:spacing w:after="40" w:before="0"/>
        <w:ind w:left="360"/>
      </w:pPr>
      <w:r>
        <w:rPr>
          <w:rFonts w:ascii="Consolas" w:cs="Consolas" w:eastAsia="Consolas" w:hAnsi="Consolas"/>
          <w:color w:val="2D2D2D"/>
          <w:sz w:val="20"/>
          <w:szCs w:val="20"/>
        </w:rPr>
        <w:t xml:space="preserve">  transcript-ingester: build: ./services/transcript-ingester</w:t>
      </w:r>
    </w:p>
    <w:p>
      <w:pPr>
        <w:shd w:fill="F5F5F5" w:val="clear"/>
        <w:spacing w:after="40" w:before="0"/>
        <w:ind w:left="360"/>
      </w:pPr>
      <w:r>
        <w:rPr>
          <w:rFonts w:ascii="Consolas" w:cs="Consolas" w:eastAsia="Consolas" w:hAnsi="Consolas"/>
          <w:color w:val="2D2D2D"/>
          <w:sz w:val="20"/>
          <w:szCs w:val="20"/>
        </w:rPr>
        <w:t xml:space="preserve">  claim-extractor:     build: ./services/claim-extractor</w:t>
      </w:r>
    </w:p>
    <w:p>
      <w:pPr>
        <w:shd w:fill="F5F5F5" w:val="clear"/>
        <w:spacing w:after="40" w:before="0"/>
        <w:ind w:left="360"/>
      </w:pPr>
      <w:r>
        <w:rPr>
          <w:rFonts w:ascii="Consolas" w:cs="Consolas" w:eastAsia="Consolas" w:hAnsi="Consolas"/>
          <w:color w:val="2D2D2D"/>
          <w:sz w:val="20"/>
          <w:szCs w:val="20"/>
        </w:rPr>
        <w:t xml:space="preserve">  contradiction-detector: build: ./services/contradiction-detector</w:t>
      </w:r>
    </w:p>
    <w:p>
      <w:pPr>
        <w:shd w:fill="F5F5F5" w:val="clear"/>
        <w:spacing w:after="40" w:before="0"/>
        <w:ind w:left="360"/>
      </w:pPr>
      <w:r>
        <w:rPr>
          <w:rFonts w:ascii="Consolas" w:cs="Consolas" w:eastAsia="Consolas" w:hAnsi="Consolas"/>
          <w:color w:val="2D2D2D"/>
          <w:sz w:val="20"/>
          <w:szCs w:val="20"/>
        </w:rPr>
        <w:t xml:space="preserve">  api-server:          build: ./services/api-server</w:t>
      </w:r>
    </w:p>
    <w:p>
      <w:pPr>
        <w:shd w:fill="F5F5F5" w:val="clear"/>
        <w:spacing w:after="200" w:before="0"/>
        <w:ind w:left="360"/>
      </w:pPr>
      <w:r>
        <w:rPr>
          <w:rFonts w:ascii="Consolas" w:cs="Consolas" w:eastAsia="Consolas" w:hAnsi="Consolas"/>
          <w:color w:val="2D2D2D"/>
          <w:sz w:val="20"/>
          <w:szCs w:val="20"/>
        </w:rPr>
        <w:t xml:space="preserve">  dashboard:           build: ./dashboard</w:t>
      </w:r>
    </w:p>
    <w:p>
      <w:pPr>
        <w:pStyle w:val="Heading2"/>
        <w:spacing w:after="200" w:before="0" w:line="276"/>
        <w:jc w:val="left"/>
      </w:pPr>
      <w:r>
        <w:rPr>
          <w:rFonts w:ascii="Arial" w:cs="Arial" w:eastAsia="Arial" w:hAnsi="Arial"/>
          <w:b/>
          <w:bCs/>
          <w:i w:val="false"/>
          <w:iCs w:val="false"/>
          <w:color w:val="1E1E1E"/>
          <w:sz w:val="24"/>
          <w:szCs w:val="24"/>
        </w:rPr>
        <w:t xml:space="preserve">11.3 CI/CD Pipeline</w:t>
      </w:r>
    </w:p>
    <w:p>
      <w:pPr>
        <w:pStyle w:val="ListParagraph"/>
        <w:numPr>
          <w:ilvl w:val="0"/>
          <w:numId w:val="2"/>
        </w:numPr>
        <w:spacing w:after="120" w:line="276"/>
      </w:pPr>
      <w:r>
        <w:rPr>
          <w:rFonts w:ascii="Arial" w:cs="Arial" w:eastAsia="Arial" w:hAnsi="Arial"/>
          <w:b/>
          <w:bCs/>
          <w:i w:val="false"/>
          <w:iCs w:val="false"/>
          <w:color w:val="1E1E1E"/>
          <w:sz w:val="24"/>
          <w:szCs w:val="24"/>
        </w:rPr>
        <w:t xml:space="preserve">On PR: </w:t>
      </w:r>
      <w:r>
        <w:rPr>
          <w:rFonts w:ascii="Arial" w:cs="Arial" w:eastAsia="Arial" w:hAnsi="Arial"/>
          <w:b w:val="false"/>
          <w:bCs w:val="false"/>
          <w:i w:val="false"/>
          <w:iCs w:val="false"/>
          <w:color w:val="1E1E1E"/>
          <w:sz w:val="24"/>
          <w:szCs w:val="24"/>
        </w:rPr>
        <w:t xml:space="preserve">Unit tests (pytest), integration tests (docker-compose + test suite), linting (ruff, mypy), frontend tests (jest).</w:t>
      </w:r>
    </w:p>
    <w:p>
      <w:pPr>
        <w:pStyle w:val="ListParagraph"/>
        <w:numPr>
          <w:ilvl w:val="0"/>
          <w:numId w:val="2"/>
        </w:numPr>
        <w:spacing w:after="120" w:line="276"/>
      </w:pPr>
      <w:r>
        <w:rPr>
          <w:rFonts w:ascii="Arial" w:cs="Arial" w:eastAsia="Arial" w:hAnsi="Arial"/>
          <w:b/>
          <w:bCs/>
          <w:i w:val="false"/>
          <w:iCs w:val="false"/>
          <w:color w:val="1E1E1E"/>
          <w:sz w:val="24"/>
          <w:szCs w:val="24"/>
        </w:rPr>
        <w:t xml:space="preserve">On merge to main: </w:t>
      </w:r>
      <w:r>
        <w:rPr>
          <w:rFonts w:ascii="Arial" w:cs="Arial" w:eastAsia="Arial" w:hAnsi="Arial"/>
          <w:b w:val="false"/>
          <w:bCs w:val="false"/>
          <w:i w:val="false"/>
          <w:iCs w:val="false"/>
          <w:color w:val="1E1E1E"/>
          <w:sz w:val="24"/>
          <w:szCs w:val="24"/>
        </w:rPr>
        <w:t xml:space="preserve">Build Docker images, push to ECR, run database migrations, deploy to staging.</w:t>
      </w:r>
    </w:p>
    <w:p>
      <w:pPr>
        <w:pStyle w:val="ListParagraph"/>
        <w:numPr>
          <w:ilvl w:val="0"/>
          <w:numId w:val="2"/>
        </w:numPr>
        <w:spacing w:after="120" w:line="276"/>
      </w:pPr>
      <w:r>
        <w:rPr>
          <w:rFonts w:ascii="Arial" w:cs="Arial" w:eastAsia="Arial" w:hAnsi="Arial"/>
          <w:b/>
          <w:bCs/>
          <w:i w:val="false"/>
          <w:iCs w:val="false"/>
          <w:color w:val="1E1E1E"/>
          <w:sz w:val="24"/>
          <w:szCs w:val="24"/>
        </w:rPr>
        <w:t xml:space="preserve">On release tag: </w:t>
      </w:r>
      <w:r>
        <w:rPr>
          <w:rFonts w:ascii="Arial" w:cs="Arial" w:eastAsia="Arial" w:hAnsi="Arial"/>
          <w:b w:val="false"/>
          <w:bCs w:val="false"/>
          <w:i w:val="false"/>
          <w:iCs w:val="false"/>
          <w:color w:val="1E1E1E"/>
          <w:sz w:val="24"/>
          <w:szCs w:val="24"/>
        </w:rPr>
        <w:t xml:space="preserve">Promote to production with canary deployment (10% traffic for 15 minutes, then full rollout).</w:t>
      </w:r>
    </w:p>
    <w:p>
      <w:pPr>
        <w:pStyle w:val="Heading1"/>
        <w:spacing w:after="200" w:before="0" w:line="276"/>
        <w:jc w:val="left"/>
      </w:pPr>
      <w:r>
        <w:rPr>
          <w:rFonts w:ascii="Arial" w:cs="Arial" w:eastAsia="Arial" w:hAnsi="Arial"/>
          <w:b/>
          <w:bCs/>
          <w:i w:val="false"/>
          <w:iCs w:val="false"/>
          <w:color w:val="1E1E1E"/>
          <w:sz w:val="24"/>
          <w:szCs w:val="24"/>
        </w:rPr>
        <w:t xml:space="preserve">12. Repository Structure</w:t>
      </w:r>
    </w:p>
    <w:p>
      <w:pPr>
        <w:shd w:fill="F5F5F5" w:val="clear"/>
        <w:spacing w:after="40" w:before="100"/>
        <w:ind w:left="360"/>
      </w:pPr>
      <w:r>
        <w:rPr>
          <w:rFonts w:ascii="Consolas" w:cs="Consolas" w:eastAsia="Consolas" w:hAnsi="Consolas"/>
          <w:color w:val="2D2D2D"/>
          <w:sz w:val="20"/>
          <w:szCs w:val="20"/>
        </w:rPr>
        <w:t xml:space="preserve">papertrail/</w:t>
      </w:r>
    </w:p>
    <w:p>
      <w:pPr>
        <w:shd w:fill="F5F5F5" w:val="clear"/>
        <w:spacing w:after="40" w:before="0"/>
        <w:ind w:left="360"/>
      </w:pPr>
      <w:r>
        <w:rPr>
          <w:rFonts w:ascii="Consolas" w:cs="Consolas" w:eastAsia="Consolas" w:hAnsi="Consolas"/>
          <w:color w:val="2D2D2D"/>
          <w:sz w:val="20"/>
          <w:szCs w:val="20"/>
        </w:rPr>
        <w:t xml:space="preserve">├── services/</w:t>
      </w:r>
    </w:p>
    <w:p>
      <w:pPr>
        <w:shd w:fill="F5F5F5" w:val="clear"/>
        <w:spacing w:after="40" w:before="0"/>
        <w:ind w:left="360"/>
      </w:pPr>
      <w:r>
        <w:rPr>
          <w:rFonts w:ascii="Consolas" w:cs="Consolas" w:eastAsia="Consolas" w:hAnsi="Consolas"/>
          <w:color w:val="2D2D2D"/>
          <w:sz w:val="20"/>
          <w:szCs w:val="20"/>
        </w:rPr>
        <w:t xml:space="preserve">│   ├── edgar-ingester/        # SEC EDGAR RSS monitor + filing download</w:t>
      </w:r>
    </w:p>
    <w:p>
      <w:pPr>
        <w:shd w:fill="F5F5F5" w:val="clear"/>
        <w:spacing w:after="40" w:before="0"/>
        <w:ind w:left="360"/>
      </w:pPr>
      <w:r>
        <w:rPr>
          <w:rFonts w:ascii="Consolas" w:cs="Consolas" w:eastAsia="Consolas" w:hAnsi="Consolas"/>
          <w:color w:val="2D2D2D"/>
          <w:sz w:val="20"/>
          <w:szCs w:val="20"/>
        </w:rPr>
        <w:t xml:space="preserve">│   ├── transcript-ingester/   # Earnings call transcript fetcher</w:t>
      </w:r>
    </w:p>
    <w:p>
      <w:pPr>
        <w:shd w:fill="F5F5F5" w:val="clear"/>
        <w:spacing w:after="40" w:before="0"/>
        <w:ind w:left="360"/>
      </w:pPr>
      <w:r>
        <w:rPr>
          <w:rFonts w:ascii="Consolas" w:cs="Consolas" w:eastAsia="Consolas" w:hAnsi="Consolas"/>
          <w:color w:val="2D2D2D"/>
          <w:sz w:val="20"/>
          <w:szCs w:val="20"/>
        </w:rPr>
        <w:t xml:space="preserve">│   ├── claim-extractor/       # NLP pipeline (FinBERT + SpaCy + embeddings)</w:t>
      </w:r>
    </w:p>
    <w:p>
      <w:pPr>
        <w:shd w:fill="F5F5F5" w:val="clear"/>
        <w:spacing w:after="40" w:before="0"/>
        <w:ind w:left="360"/>
      </w:pPr>
      <w:r>
        <w:rPr>
          <w:rFonts w:ascii="Consolas" w:cs="Consolas" w:eastAsia="Consolas" w:hAnsi="Consolas"/>
          <w:color w:val="2D2D2D"/>
          <w:sz w:val="20"/>
          <w:szCs w:val="20"/>
        </w:rPr>
        <w:t xml:space="preserve">│   ├── contradiction-detector/ # LLM agent + similarity search + NLI</w:t>
      </w:r>
    </w:p>
    <w:p>
      <w:pPr>
        <w:shd w:fill="F5F5F5" w:val="clear"/>
        <w:spacing w:after="40" w:before="0"/>
        <w:ind w:left="360"/>
      </w:pPr>
      <w:r>
        <w:rPr>
          <w:rFonts w:ascii="Consolas" w:cs="Consolas" w:eastAsia="Consolas" w:hAnsi="Consolas"/>
          <w:color w:val="2D2D2D"/>
          <w:sz w:val="20"/>
          <w:szCs w:val="20"/>
        </w:rPr>
        <w:t xml:space="preserve">│   ├── graph-builder/         # Neo4j ingestion + schema management</w:t>
      </w:r>
    </w:p>
    <w:p>
      <w:pPr>
        <w:shd w:fill="F5F5F5" w:val="clear"/>
        <w:spacing w:after="40" w:before="0"/>
        <w:ind w:left="360"/>
      </w:pPr>
      <w:r>
        <w:rPr>
          <w:rFonts w:ascii="Consolas" w:cs="Consolas" w:eastAsia="Consolas" w:hAnsi="Consolas"/>
          <w:color w:val="2D2D2D"/>
          <w:sz w:val="20"/>
          <w:szCs w:val="20"/>
        </w:rPr>
        <w:t xml:space="preserve">│   └── api-server/            # FastAPI REST + WebSocket</w:t>
      </w:r>
    </w:p>
    <w:p>
      <w:pPr>
        <w:shd w:fill="F5F5F5" w:val="clear"/>
        <w:spacing w:after="40" w:before="0"/>
        <w:ind w:left="360"/>
      </w:pPr>
      <w:r>
        <w:rPr>
          <w:rFonts w:ascii="Consolas" w:cs="Consolas" w:eastAsia="Consolas" w:hAnsi="Consolas"/>
          <w:color w:val="2D2D2D"/>
          <w:sz w:val="20"/>
          <w:szCs w:val="20"/>
        </w:rPr>
        <w:t xml:space="preserve">├── dashboard/                 # Next.js frontend</w:t>
      </w:r>
    </w:p>
    <w:p>
      <w:pPr>
        <w:shd w:fill="F5F5F5" w:val="clear"/>
        <w:spacing w:after="40" w:before="0"/>
        <w:ind w:left="360"/>
      </w:pPr>
      <w:r>
        <w:rPr>
          <w:rFonts w:ascii="Consolas" w:cs="Consolas" w:eastAsia="Consolas" w:hAnsi="Consolas"/>
          <w:color w:val="2D2D2D"/>
          <w:sz w:val="20"/>
          <w:szCs w:val="20"/>
        </w:rPr>
        <w:t xml:space="preserve">├── models/                    # ML model training scripts</w:t>
      </w:r>
    </w:p>
    <w:p>
      <w:pPr>
        <w:shd w:fill="F5F5F5" w:val="clear"/>
        <w:spacing w:after="40" w:before="0"/>
        <w:ind w:left="360"/>
      </w:pPr>
      <w:r>
        <w:rPr>
          <w:rFonts w:ascii="Consolas" w:cs="Consolas" w:eastAsia="Consolas" w:hAnsi="Consolas"/>
          <w:color w:val="2D2D2D"/>
          <w:sz w:val="20"/>
          <w:szCs w:val="20"/>
        </w:rPr>
        <w:t xml:space="preserve">│   ├── claim-classifier/      # FinBERT fine-tuning for claim detection</w:t>
      </w:r>
    </w:p>
    <w:p>
      <w:pPr>
        <w:shd w:fill="F5F5F5" w:val="clear"/>
        <w:spacing w:after="40" w:before="0"/>
        <w:ind w:left="360"/>
      </w:pPr>
      <w:r>
        <w:rPr>
          <w:rFonts w:ascii="Consolas" w:cs="Consolas" w:eastAsia="Consolas" w:hAnsi="Consolas"/>
          <w:color w:val="2D2D2D"/>
          <w:sz w:val="20"/>
          <w:szCs w:val="20"/>
        </w:rPr>
        <w:t xml:space="preserve">│   ├── severity-scorer/       # Contradiction severity model</w:t>
      </w:r>
    </w:p>
    <w:p>
      <w:pPr>
        <w:shd w:fill="F5F5F5" w:val="clear"/>
        <w:spacing w:after="40" w:before="0"/>
        <w:ind w:left="360"/>
      </w:pPr>
      <w:r>
        <w:rPr>
          <w:rFonts w:ascii="Consolas" w:cs="Consolas" w:eastAsia="Consolas" w:hAnsi="Consolas"/>
          <w:color w:val="2D2D2D"/>
          <w:sz w:val="20"/>
          <w:szCs w:val="20"/>
        </w:rPr>
        <w:t xml:space="preserve">│   └── nli/                   # Natural language inference fine-tuning</w:t>
      </w:r>
    </w:p>
    <w:p>
      <w:pPr>
        <w:shd w:fill="F5F5F5" w:val="clear"/>
        <w:spacing w:after="40" w:before="0"/>
        <w:ind w:left="360"/>
      </w:pPr>
      <w:r>
        <w:rPr>
          <w:rFonts w:ascii="Consolas" w:cs="Consolas" w:eastAsia="Consolas" w:hAnsi="Consolas"/>
          <w:color w:val="2D2D2D"/>
          <w:sz w:val="20"/>
          <w:szCs w:val="20"/>
        </w:rPr>
        <w:t xml:space="preserve">├── shared/                    # Shared utilities + data models</w:t>
      </w:r>
    </w:p>
    <w:p>
      <w:pPr>
        <w:shd w:fill="F5F5F5" w:val="clear"/>
        <w:spacing w:after="40" w:before="0"/>
        <w:ind w:left="360"/>
      </w:pPr>
      <w:r>
        <w:rPr>
          <w:rFonts w:ascii="Consolas" w:cs="Consolas" w:eastAsia="Consolas" w:hAnsi="Consolas"/>
          <w:color w:val="2D2D2D"/>
          <w:sz w:val="20"/>
          <w:szCs w:val="20"/>
        </w:rPr>
        <w:t xml:space="preserve">├── infra/                     # Terraform + Docker configs</w:t>
      </w:r>
    </w:p>
    <w:p>
      <w:pPr>
        <w:shd w:fill="F5F5F5" w:val="clear"/>
        <w:spacing w:after="40" w:before="0"/>
        <w:ind w:left="360"/>
      </w:pPr>
      <w:r>
        <w:rPr>
          <w:rFonts w:ascii="Consolas" w:cs="Consolas" w:eastAsia="Consolas" w:hAnsi="Consolas"/>
          <w:color w:val="2D2D2D"/>
          <w:sz w:val="20"/>
          <w:szCs w:val="20"/>
        </w:rPr>
        <w:t xml:space="preserve">├── tests/                     # Unit + integration tests</w:t>
      </w:r>
    </w:p>
    <w:p>
      <w:pPr>
        <w:shd w:fill="F5F5F5" w:val="clear"/>
        <w:spacing w:after="40" w:before="0"/>
        <w:ind w:left="360"/>
      </w:pPr>
      <w:r>
        <w:rPr>
          <w:rFonts w:ascii="Consolas" w:cs="Consolas" w:eastAsia="Consolas" w:hAnsi="Consolas"/>
          <w:color w:val="2D2D2D"/>
          <w:sz w:val="20"/>
          <w:szCs w:val="20"/>
        </w:rPr>
        <w:t xml:space="preserve">├── notebooks/                 # Research + EDA notebooks</w:t>
      </w:r>
    </w:p>
    <w:p>
      <w:pPr>
        <w:shd w:fill="F5F5F5" w:val="clear"/>
        <w:spacing w:after="200" w:before="0"/>
        <w:ind w:left="360"/>
      </w:pPr>
      <w:r>
        <w:rPr>
          <w:rFonts w:ascii="Consolas" w:cs="Consolas" w:eastAsia="Consolas" w:hAnsi="Consolas"/>
          <w:color w:val="2D2D2D"/>
          <w:sz w:val="20"/>
          <w:szCs w:val="20"/>
        </w:rPr>
        <w:t xml:space="preserve">└── docker-compose.yml         # Local dev environment</w:t>
      </w:r>
    </w:p>
    <w:p>
      <w:pPr>
        <w:pStyle w:val="Heading1"/>
        <w:spacing w:after="200" w:before="0" w:line="276"/>
        <w:jc w:val="left"/>
      </w:pPr>
      <w:r>
        <w:rPr>
          <w:rFonts w:ascii="Arial" w:cs="Arial" w:eastAsia="Arial" w:hAnsi="Arial"/>
          <w:b/>
          <w:bCs/>
          <w:i w:val="false"/>
          <w:iCs w:val="false"/>
          <w:color w:val="1E1E1E"/>
          <w:sz w:val="24"/>
          <w:szCs w:val="24"/>
        </w:rPr>
        <w:t xml:space="preserve">13. Success Metrics</w:t>
      </w:r>
    </w:p>
    <w:p>
      <w:pPr>
        <w:pStyle w:val="Heading2"/>
        <w:spacing w:after="200" w:before="0" w:line="276"/>
        <w:jc w:val="left"/>
      </w:pPr>
      <w:r>
        <w:rPr>
          <w:rFonts w:ascii="Arial" w:cs="Arial" w:eastAsia="Arial" w:hAnsi="Arial"/>
          <w:b/>
          <w:bCs/>
          <w:i w:val="false"/>
          <w:iCs w:val="false"/>
          <w:color w:val="1E1E1E"/>
          <w:sz w:val="24"/>
          <w:szCs w:val="24"/>
        </w:rPr>
        <w:t xml:space="preserve">13.1 Technical Metrics</w:t>
      </w:r>
    </w:p>
    <w:p>
      <w:pPr>
        <w:pStyle w:val="ListParagraph"/>
        <w:numPr>
          <w:ilvl w:val="0"/>
          <w:numId w:val="2"/>
        </w:numPr>
        <w:spacing w:after="120" w:line="276"/>
      </w:pPr>
      <w:r>
        <w:rPr>
          <w:rFonts w:ascii="Arial" w:cs="Arial" w:eastAsia="Arial" w:hAnsi="Arial"/>
          <w:b/>
          <w:bCs/>
          <w:i w:val="false"/>
          <w:iCs w:val="false"/>
          <w:color w:val="1E1E1E"/>
          <w:sz w:val="24"/>
          <w:szCs w:val="24"/>
        </w:rPr>
        <w:t xml:space="preserve">Claim extraction F1: </w:t>
      </w:r>
      <w:r>
        <w:rPr>
          <w:rFonts w:ascii="Arial" w:cs="Arial" w:eastAsia="Arial" w:hAnsi="Arial"/>
          <w:b w:val="false"/>
          <w:bCs w:val="false"/>
          <w:i w:val="false"/>
          <w:iCs w:val="false"/>
          <w:color w:val="1E1E1E"/>
          <w:sz w:val="24"/>
          <w:szCs w:val="24"/>
        </w:rPr>
        <w:t xml:space="preserve">&gt; 0.85 on held-out test set of labeled SEC filing sentences.</w:t>
      </w:r>
    </w:p>
    <w:p>
      <w:pPr>
        <w:pStyle w:val="ListParagraph"/>
        <w:numPr>
          <w:ilvl w:val="0"/>
          <w:numId w:val="2"/>
        </w:numPr>
        <w:spacing w:after="120" w:line="276"/>
      </w:pPr>
      <w:r>
        <w:rPr>
          <w:rFonts w:ascii="Arial" w:cs="Arial" w:eastAsia="Arial" w:hAnsi="Arial"/>
          <w:b/>
          <w:bCs/>
          <w:i w:val="false"/>
          <w:iCs w:val="false"/>
          <w:color w:val="1E1E1E"/>
          <w:sz w:val="24"/>
          <w:szCs w:val="24"/>
        </w:rPr>
        <w:t xml:space="preserve">Contradiction precision: </w:t>
      </w:r>
      <w:r>
        <w:rPr>
          <w:rFonts w:ascii="Arial" w:cs="Arial" w:eastAsia="Arial" w:hAnsi="Arial"/>
          <w:b w:val="false"/>
          <w:bCs w:val="false"/>
          <w:i w:val="false"/>
          <w:iCs w:val="false"/>
          <w:color w:val="1E1E1E"/>
          <w:sz w:val="24"/>
          <w:szCs w:val="24"/>
        </w:rPr>
        <w:t xml:space="preserve">&gt; 0.80 (detected contradictions confirmed as real contradictions by manual review).</w:t>
      </w:r>
    </w:p>
    <w:p>
      <w:pPr>
        <w:pStyle w:val="ListParagraph"/>
        <w:numPr>
          <w:ilvl w:val="0"/>
          <w:numId w:val="2"/>
        </w:numPr>
        <w:spacing w:after="120" w:line="276"/>
      </w:pPr>
      <w:r>
        <w:rPr>
          <w:rFonts w:ascii="Arial" w:cs="Arial" w:eastAsia="Arial" w:hAnsi="Arial"/>
          <w:b/>
          <w:bCs/>
          <w:i w:val="false"/>
          <w:iCs w:val="false"/>
          <w:color w:val="1E1E1E"/>
          <w:sz w:val="24"/>
          <w:szCs w:val="24"/>
        </w:rPr>
        <w:t xml:space="preserve">Contradiction recall: </w:t>
      </w:r>
      <w:r>
        <w:rPr>
          <w:rFonts w:ascii="Arial" w:cs="Arial" w:eastAsia="Arial" w:hAnsi="Arial"/>
          <w:b w:val="false"/>
          <w:bCs w:val="false"/>
          <w:i w:val="false"/>
          <w:iCs w:val="false"/>
          <w:color w:val="1E1E1E"/>
          <w:sz w:val="24"/>
          <w:szCs w:val="24"/>
        </w:rPr>
        <w:t xml:space="preserve">&gt; 0.70 (of known contradictions in test set, what fraction did the system catch).</w:t>
      </w:r>
    </w:p>
    <w:p>
      <w:pPr>
        <w:pStyle w:val="ListParagraph"/>
        <w:numPr>
          <w:ilvl w:val="0"/>
          <w:numId w:val="2"/>
        </w:numPr>
        <w:spacing w:after="120" w:line="276"/>
      </w:pPr>
      <w:r>
        <w:rPr>
          <w:rFonts w:ascii="Arial" w:cs="Arial" w:eastAsia="Arial" w:hAnsi="Arial"/>
          <w:b/>
          <w:bCs/>
          <w:i w:val="false"/>
          <w:iCs w:val="false"/>
          <w:color w:val="1E1E1E"/>
          <w:sz w:val="24"/>
          <w:szCs w:val="24"/>
        </w:rPr>
        <w:t xml:space="preserve">End-to-end latency: </w:t>
      </w:r>
      <w:r>
        <w:rPr>
          <w:rFonts w:ascii="Arial" w:cs="Arial" w:eastAsia="Arial" w:hAnsi="Arial"/>
          <w:b w:val="false"/>
          <w:bCs w:val="false"/>
          <w:i w:val="false"/>
          <w:iCs w:val="false"/>
          <w:color w:val="1E1E1E"/>
          <w:sz w:val="24"/>
          <w:szCs w:val="24"/>
        </w:rPr>
        <w:t xml:space="preserve">&lt; 5 minutes from filing appearance on EDGAR to contradiction alert.</w:t>
      </w:r>
    </w:p>
    <w:p>
      <w:pPr>
        <w:pStyle w:val="ListParagraph"/>
        <w:numPr>
          <w:ilvl w:val="0"/>
          <w:numId w:val="2"/>
        </w:numPr>
        <w:spacing w:after="120" w:line="276"/>
      </w:pPr>
      <w:r>
        <w:rPr>
          <w:rFonts w:ascii="Arial" w:cs="Arial" w:eastAsia="Arial" w:hAnsi="Arial"/>
          <w:b/>
          <w:bCs/>
          <w:i w:val="false"/>
          <w:iCs w:val="false"/>
          <w:color w:val="1E1E1E"/>
          <w:sz w:val="24"/>
          <w:szCs w:val="24"/>
        </w:rPr>
        <w:t xml:space="preserve">Embedding quality: </w:t>
      </w:r>
      <w:r>
        <w:rPr>
          <w:rFonts w:ascii="Arial" w:cs="Arial" w:eastAsia="Arial" w:hAnsi="Arial"/>
          <w:b w:val="false"/>
          <w:bCs w:val="false"/>
          <w:i w:val="false"/>
          <w:iCs w:val="false"/>
          <w:color w:val="1E1E1E"/>
          <w:sz w:val="24"/>
          <w:szCs w:val="24"/>
        </w:rPr>
        <w:t xml:space="preserve">&gt; 0.90 cosine similarity between semantically equivalent claims across different phrasings.</w:t>
      </w:r>
    </w:p>
    <w:p>
      <w:pPr>
        <w:pStyle w:val="ListParagraph"/>
        <w:numPr>
          <w:ilvl w:val="0"/>
          <w:numId w:val="2"/>
        </w:numPr>
        <w:spacing w:after="120" w:line="276"/>
      </w:pPr>
      <w:r>
        <w:rPr>
          <w:rFonts w:ascii="Arial" w:cs="Arial" w:eastAsia="Arial" w:hAnsi="Arial"/>
          <w:b/>
          <w:bCs/>
          <w:i w:val="false"/>
          <w:iCs w:val="false"/>
          <w:color w:val="1E1E1E"/>
          <w:sz w:val="24"/>
          <w:szCs w:val="24"/>
        </w:rPr>
        <w:t xml:space="preserve">System uptime: </w:t>
      </w:r>
      <w:r>
        <w:rPr>
          <w:rFonts w:ascii="Arial" w:cs="Arial" w:eastAsia="Arial" w:hAnsi="Arial"/>
          <w:b w:val="false"/>
          <w:bCs w:val="false"/>
          <w:i w:val="false"/>
          <w:iCs w:val="false"/>
          <w:color w:val="1E1E1E"/>
          <w:sz w:val="24"/>
          <w:szCs w:val="24"/>
        </w:rPr>
        <w:t xml:space="preserve">99.5% during market hours (9:30 AM – 4:00 PM ET, Mon–Fri, plus 1 hour after close for filing surge).</w:t>
      </w:r>
    </w:p>
    <w:p>
      <w:pPr>
        <w:pStyle w:val="Heading2"/>
        <w:spacing w:after="200" w:before="0" w:line="276"/>
        <w:jc w:val="left"/>
      </w:pPr>
      <w:r>
        <w:rPr>
          <w:rFonts w:ascii="Arial" w:cs="Arial" w:eastAsia="Arial" w:hAnsi="Arial"/>
          <w:b/>
          <w:bCs/>
          <w:i w:val="false"/>
          <w:iCs w:val="false"/>
          <w:color w:val="1E1E1E"/>
          <w:sz w:val="24"/>
          <w:szCs w:val="24"/>
        </w:rPr>
        <w:t xml:space="preserve">13.2 Product Metrics</w:t>
      </w:r>
    </w:p>
    <w:p>
      <w:pPr>
        <w:pStyle w:val="ListParagraph"/>
        <w:numPr>
          <w:ilvl w:val="0"/>
          <w:numId w:val="2"/>
        </w:numPr>
        <w:spacing w:after="120" w:line="276"/>
      </w:pPr>
      <w:r>
        <w:rPr>
          <w:rFonts w:ascii="Arial" w:cs="Arial" w:eastAsia="Arial" w:hAnsi="Arial"/>
          <w:b/>
          <w:bCs/>
          <w:i w:val="false"/>
          <w:iCs w:val="false"/>
          <w:color w:val="1E1E1E"/>
          <w:sz w:val="24"/>
          <w:szCs w:val="24"/>
        </w:rPr>
        <w:t xml:space="preserve">X/Twitter bot: </w:t>
      </w:r>
      <w:r>
        <w:rPr>
          <w:rFonts w:ascii="Arial" w:cs="Arial" w:eastAsia="Arial" w:hAnsi="Arial"/>
          <w:b w:val="false"/>
          <w:bCs w:val="false"/>
          <w:i w:val="false"/>
          <w:iCs w:val="false"/>
          <w:color w:val="1E1E1E"/>
          <w:sz w:val="24"/>
          <w:szCs w:val="24"/>
        </w:rPr>
        <w:t xml:space="preserve">1,000 followers within 30 days, 5% avg engagement rate on contradiction posts.</w:t>
      </w:r>
    </w:p>
    <w:p>
      <w:pPr>
        <w:pStyle w:val="ListParagraph"/>
        <w:numPr>
          <w:ilvl w:val="0"/>
          <w:numId w:val="2"/>
        </w:numPr>
        <w:spacing w:after="120" w:line="276"/>
      </w:pPr>
      <w:r>
        <w:rPr>
          <w:rFonts w:ascii="Arial" w:cs="Arial" w:eastAsia="Arial" w:hAnsi="Arial"/>
          <w:b/>
          <w:bCs/>
          <w:i w:val="false"/>
          <w:iCs w:val="false"/>
          <w:color w:val="1E1E1E"/>
          <w:sz w:val="24"/>
          <w:szCs w:val="24"/>
        </w:rPr>
        <w:t xml:space="preserve">Web dashboard: </w:t>
      </w:r>
      <w:r>
        <w:rPr>
          <w:rFonts w:ascii="Arial" w:cs="Arial" w:eastAsia="Arial" w:hAnsi="Arial"/>
          <w:b w:val="false"/>
          <w:bCs w:val="false"/>
          <w:i w:val="false"/>
          <w:iCs w:val="false"/>
          <w:color w:val="1E1E1E"/>
          <w:sz w:val="24"/>
          <w:szCs w:val="24"/>
        </w:rPr>
        <w:t xml:space="preserve">500 daily active users within 60 days of launch.</w:t>
      </w:r>
    </w:p>
    <w:p>
      <w:pPr>
        <w:pStyle w:val="ListParagraph"/>
        <w:numPr>
          <w:ilvl w:val="0"/>
          <w:numId w:val="2"/>
        </w:numPr>
        <w:spacing w:after="120" w:line="276"/>
      </w:pPr>
      <w:r>
        <w:rPr>
          <w:rFonts w:ascii="Arial" w:cs="Arial" w:eastAsia="Arial" w:hAnsi="Arial"/>
          <w:b/>
          <w:bCs/>
          <w:i w:val="false"/>
          <w:iCs w:val="false"/>
          <w:color w:val="1E1E1E"/>
          <w:sz w:val="24"/>
          <w:szCs w:val="24"/>
        </w:rPr>
        <w:t xml:space="preserve">Coverage: </w:t>
      </w:r>
      <w:r>
        <w:rPr>
          <w:rFonts w:ascii="Arial" w:cs="Arial" w:eastAsia="Arial" w:hAnsi="Arial"/>
          <w:b w:val="false"/>
          <w:bCs w:val="false"/>
          <w:i w:val="false"/>
          <w:iCs w:val="false"/>
          <w:color w:val="1E1E1E"/>
          <w:sz w:val="24"/>
          <w:szCs w:val="24"/>
        </w:rPr>
        <w:t xml:space="preserve">Process 100% of 8-K and 10-K/10-Q filings for all S&amp;P 500 companies within 24 hours of filing.</w:t>
      </w:r>
    </w:p>
    <w:p>
      <w:pPr>
        <w:pStyle w:val="ListParagraph"/>
        <w:numPr>
          <w:ilvl w:val="0"/>
          <w:numId w:val="2"/>
        </w:numPr>
        <w:spacing w:after="120" w:line="276"/>
      </w:pPr>
      <w:r>
        <w:rPr>
          <w:rFonts w:ascii="Arial" w:cs="Arial" w:eastAsia="Arial" w:hAnsi="Arial"/>
          <w:b/>
          <w:bCs/>
          <w:i w:val="false"/>
          <w:iCs w:val="false"/>
          <w:color w:val="1E1E1E"/>
          <w:sz w:val="24"/>
          <w:szCs w:val="24"/>
        </w:rPr>
        <w:t xml:space="preserve">Alert subscribers: </w:t>
      </w:r>
      <w:r>
        <w:rPr>
          <w:rFonts w:ascii="Arial" w:cs="Arial" w:eastAsia="Arial" w:hAnsi="Arial"/>
          <w:b w:val="false"/>
          <w:bCs w:val="false"/>
          <w:i w:val="false"/>
          <w:iCs w:val="false"/>
          <w:color w:val="1E1E1E"/>
          <w:sz w:val="24"/>
          <w:szCs w:val="24"/>
        </w:rPr>
        <w:t xml:space="preserve">200 users with active watchlists within 60 days.</w:t>
      </w:r>
    </w:p>
    <w:p>
      <w:pPr>
        <w:pStyle w:val="ListParagraph"/>
        <w:numPr>
          <w:ilvl w:val="0"/>
          <w:numId w:val="2"/>
        </w:numPr>
        <w:spacing w:after="120" w:line="276"/>
      </w:pPr>
      <w:r>
        <w:rPr>
          <w:rFonts w:ascii="Arial" w:cs="Arial" w:eastAsia="Arial" w:hAnsi="Arial"/>
          <w:b/>
          <w:bCs/>
          <w:i w:val="false"/>
          <w:iCs w:val="false"/>
          <w:color w:val="1E1E1E"/>
          <w:sz w:val="24"/>
          <w:szCs w:val="24"/>
        </w:rPr>
        <w:t xml:space="preserve">API usage: </w:t>
      </w:r>
      <w:r>
        <w:rPr>
          <w:rFonts w:ascii="Arial" w:cs="Arial" w:eastAsia="Arial" w:hAnsi="Arial"/>
          <w:b w:val="false"/>
          <w:bCs w:val="false"/>
          <w:i w:val="false"/>
          <w:iCs w:val="false"/>
          <w:color w:val="1E1E1E"/>
          <w:sz w:val="24"/>
          <w:szCs w:val="24"/>
        </w:rPr>
        <w:t xml:space="preserve">50 third-party integrations within 90 days.</w:t>
      </w:r>
    </w:p>
    <w:p>
      <w:pPr>
        <w:pStyle w:val="Heading1"/>
        <w:spacing w:after="200" w:before="0" w:line="276"/>
        <w:jc w:val="left"/>
      </w:pPr>
      <w:r>
        <w:rPr>
          <w:rFonts w:ascii="Arial" w:cs="Arial" w:eastAsia="Arial" w:hAnsi="Arial"/>
          <w:b/>
          <w:bCs/>
          <w:i w:val="false"/>
          <w:iCs w:val="false"/>
          <w:color w:val="1E1E1E"/>
          <w:sz w:val="24"/>
          <w:szCs w:val="24"/>
        </w:rPr>
        <w:t xml:space="preserve">14.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1A3B5C"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Risk</w:t>
            </w:r>
          </w:p>
        </w:tc>
        <w:tc>
          <w:tcPr>
            <w:tcW w:type="dxa" w:w="1800"/>
            <w:tcBorders>
              <w:top w:val="single" w:color="CCCCCC" w:sz="1"/>
              <w:left w:val="single" w:color="CCCCCC" w:sz="1"/>
              <w:bottom w:val="single" w:color="CCCCCC" w:sz="1"/>
              <w:right w:val="single" w:color="CCCCCC" w:sz="1"/>
            </w:tcBorders>
            <w:shd w:fill="1A3B5C"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Impact</w:t>
            </w:r>
          </w:p>
        </w:tc>
        <w:tc>
          <w:tcPr>
            <w:tcW w:type="dxa" w:w="5360"/>
            <w:tcBorders>
              <w:top w:val="single" w:color="CCCCCC" w:sz="1"/>
              <w:left w:val="single" w:color="CCCCCC" w:sz="1"/>
              <w:bottom w:val="single" w:color="CCCCCC" w:sz="1"/>
              <w:right w:val="single" w:color="CCCCCC" w:sz="1"/>
            </w:tcBorders>
            <w:shd w:fill="1A3B5C"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Mitigation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1E1E"/>
                <w:sz w:val="22"/>
                <w:szCs w:val="22"/>
              </w:rPr>
              <w:t xml:space="preserve">False positive contradictions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1E1E"/>
                <w:sz w:val="22"/>
                <w:szCs w:val="22"/>
              </w:rPr>
              <w:t xml:space="preserve">High — erodes user trust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1E1E"/>
                <w:sz w:val="22"/>
                <w:szCs w:val="22"/>
              </w:rPr>
              <w:t xml:space="preserve">Require agent confidence &gt; 0.8 for alerts. Human-in-the-loop review for first 500 detections. Severity threshold for public posting.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1E1E"/>
                <w:sz w:val="22"/>
                <w:szCs w:val="22"/>
              </w:rPr>
              <w:t xml:space="preserve">EDGAR rate limiting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1E1E"/>
                <w:sz w:val="22"/>
                <w:szCs w:val="22"/>
              </w:rPr>
              <w:t xml:space="preserve">Medium — delays filing ingestion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1E1E"/>
                <w:sz w:val="22"/>
                <w:szCs w:val="22"/>
              </w:rPr>
              <w:t xml:space="preserve">Respect SEC fair access policy (10 req/sec). Cache filings. Use EDGAR full-text search RSS (no rate limit) as primary trigger.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1E1E"/>
                <w:sz w:val="22"/>
                <w:szCs w:val="22"/>
              </w:rPr>
              <w:t xml:space="preserve">LLM hallucination in agent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1E1E"/>
                <w:sz w:val="22"/>
                <w:szCs w:val="22"/>
              </w:rPr>
              <w:t xml:space="preserve">High — fabricated contradictions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1E1E"/>
                <w:sz w:val="22"/>
                <w:szCs w:val="22"/>
              </w:rPr>
              <w:t xml:space="preserve">Agent only reasons over retrieved claims (RAG pattern). Source citations required. All agent outputs are traceable to specific filing text.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1E1E"/>
                <w:sz w:val="22"/>
                <w:szCs w:val="22"/>
              </w:rPr>
              <w:t xml:space="preserve">Context evolution vs contradiction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1E1E"/>
                <w:sz w:val="22"/>
                <w:szCs w:val="22"/>
              </w:rPr>
              <w:t xml:space="preserve">Medium — nuance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1E1E"/>
                <w:sz w:val="22"/>
                <w:szCs w:val="22"/>
              </w:rPr>
              <w:t xml:space="preserve">Agent prompt includes instruction to distinguish legitimate strategy pivots (with explanation) from contradictions (without warning). Severity scoring accounts for context.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1E1E"/>
                <w:sz w:val="22"/>
                <w:szCs w:val="22"/>
              </w:rPr>
              <w:t xml:space="preserve">Scale of S&amp;P 500 filing volume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1E1E"/>
                <w:sz w:val="22"/>
                <w:szCs w:val="22"/>
              </w:rPr>
              <w:t xml:space="preserve">Medium — processing backlog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1E1E"/>
                <w:sz w:val="22"/>
                <w:szCs w:val="22"/>
              </w:rPr>
              <w:t xml:space="preserve">Prioritize 8-K (material events) over periodic filings. Auto-scale claim extractor based on queue depth. Batch processing for non-urgent filings.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1E1E"/>
                <w:sz w:val="22"/>
                <w:szCs w:val="22"/>
              </w:rPr>
              <w:t xml:space="preserve">LLM API costs at scale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1E1E"/>
                <w:sz w:val="22"/>
                <w:szCs w:val="22"/>
              </w:rPr>
              <w:t xml:space="preserve">Medium — unit economics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1E1E"/>
                <w:sz w:val="22"/>
                <w:szCs w:val="22"/>
              </w:rPr>
              <w:t xml:space="preserve">Use NLI model as first-pass filter (cheap). Only invoke LLM agent for candidate pairs that pass NLI contradiction threshold. Batch similar queries.</w:t>
            </w:r>
          </w:p>
        </w:tc>
      </w:tr>
    </w:tbl>
    <w:p>
      <w:pPr>
        <w:pStyle w:val="Heading1"/>
        <w:spacing w:after="200" w:before="0" w:line="276"/>
        <w:jc w:val="left"/>
      </w:pPr>
      <w:r>
        <w:rPr>
          <w:rFonts w:ascii="Arial" w:cs="Arial" w:eastAsia="Arial" w:hAnsi="Arial"/>
          <w:b/>
          <w:bCs/>
          <w:i w:val="false"/>
          <w:iCs w:val="false"/>
          <w:color w:val="1E1E1E"/>
          <w:sz w:val="24"/>
          <w:szCs w:val="24"/>
        </w:rPr>
        <w:t xml:space="preserve">15. Future Roadmap</w:t>
      </w:r>
    </w:p>
    <w:p>
      <w:pPr>
        <w:pStyle w:val="ListParagraph"/>
        <w:numPr>
          <w:ilvl w:val="0"/>
          <w:numId w:val="2"/>
        </w:numPr>
        <w:spacing w:after="120" w:line="276"/>
      </w:pPr>
      <w:r>
        <w:rPr>
          <w:rFonts w:ascii="Arial" w:cs="Arial" w:eastAsia="Arial" w:hAnsi="Arial"/>
          <w:b/>
          <w:bCs/>
          <w:i w:val="false"/>
          <w:iCs w:val="false"/>
          <w:color w:val="1E1E1E"/>
          <w:sz w:val="24"/>
          <w:szCs w:val="24"/>
        </w:rPr>
        <w:t xml:space="preserve">Causal inference: </w:t>
      </w:r>
      <w:r>
        <w:rPr>
          <w:rFonts w:ascii="Arial" w:cs="Arial" w:eastAsia="Arial" w:hAnsi="Arial"/>
          <w:b w:val="false"/>
          <w:bCs w:val="false"/>
          <w:i w:val="false"/>
          <w:iCs w:val="false"/>
          <w:color w:val="1E1E1E"/>
          <w:sz w:val="24"/>
          <w:szCs w:val="24"/>
        </w:rPr>
        <w:t xml:space="preserve">Move beyond detecting contradictions to inferring why they happened. Use Granger causality between insider trades and subsequent disclosures.</w:t>
      </w:r>
    </w:p>
    <w:p>
      <w:pPr>
        <w:pStyle w:val="ListParagraph"/>
        <w:numPr>
          <w:ilvl w:val="0"/>
          <w:numId w:val="2"/>
        </w:numPr>
        <w:spacing w:after="120" w:line="276"/>
      </w:pPr>
      <w:r>
        <w:rPr>
          <w:rFonts w:ascii="Arial" w:cs="Arial" w:eastAsia="Arial" w:hAnsi="Arial"/>
          <w:b/>
          <w:bCs/>
          <w:i w:val="false"/>
          <w:iCs w:val="false"/>
          <w:color w:val="1E1E1E"/>
          <w:sz w:val="24"/>
          <w:szCs w:val="24"/>
        </w:rPr>
        <w:t xml:space="preserve">Cross-company analysis: </w:t>
      </w:r>
      <w:r>
        <w:rPr>
          <w:rFonts w:ascii="Arial" w:cs="Arial" w:eastAsia="Arial" w:hAnsi="Arial"/>
          <w:b w:val="false"/>
          <w:bCs w:val="false"/>
          <w:i w:val="false"/>
          <w:iCs w:val="false"/>
          <w:color w:val="1E1E1E"/>
          <w:sz w:val="24"/>
          <w:szCs w:val="24"/>
        </w:rPr>
        <w:t xml:space="preserve">Detect when an entire sector’s risk language shifts simultaneously (early signal for systemic risk).</w:t>
      </w:r>
    </w:p>
    <w:p>
      <w:pPr>
        <w:pStyle w:val="ListParagraph"/>
        <w:numPr>
          <w:ilvl w:val="0"/>
          <w:numId w:val="2"/>
        </w:numPr>
        <w:spacing w:after="120" w:line="276"/>
      </w:pPr>
      <w:r>
        <w:rPr>
          <w:rFonts w:ascii="Arial" w:cs="Arial" w:eastAsia="Arial" w:hAnsi="Arial"/>
          <w:b/>
          <w:bCs/>
          <w:i w:val="false"/>
          <w:iCs w:val="false"/>
          <w:color w:val="1E1E1E"/>
          <w:sz w:val="24"/>
          <w:szCs w:val="24"/>
        </w:rPr>
        <w:t xml:space="preserve">Earnings call real-time analysis: </w:t>
      </w:r>
      <w:r>
        <w:rPr>
          <w:rFonts w:ascii="Arial" w:cs="Arial" w:eastAsia="Arial" w:hAnsi="Arial"/>
          <w:b w:val="false"/>
          <w:bCs w:val="false"/>
          <w:i w:val="false"/>
          <w:iCs w:val="false"/>
          <w:color w:val="1E1E1E"/>
          <w:sz w:val="24"/>
          <w:szCs w:val="24"/>
        </w:rPr>
        <w:t xml:space="preserve">Live processing of earnings calls as they happen, cross-referencing with prior claims in real-time.</w:t>
      </w:r>
    </w:p>
    <w:p>
      <w:pPr>
        <w:pStyle w:val="ListParagraph"/>
        <w:numPr>
          <w:ilvl w:val="0"/>
          <w:numId w:val="2"/>
        </w:numPr>
        <w:spacing w:after="120" w:line="276"/>
      </w:pPr>
      <w:r>
        <w:rPr>
          <w:rFonts w:ascii="Arial" w:cs="Arial" w:eastAsia="Arial" w:hAnsi="Arial"/>
          <w:b/>
          <w:bCs/>
          <w:i w:val="false"/>
          <w:iCs w:val="false"/>
          <w:color w:val="1E1E1E"/>
          <w:sz w:val="24"/>
          <w:szCs w:val="24"/>
        </w:rPr>
        <w:t xml:space="preserve">Event embedding space: </w:t>
      </w:r>
      <w:r>
        <w:rPr>
          <w:rFonts w:ascii="Arial" w:cs="Arial" w:eastAsia="Arial" w:hAnsi="Arial"/>
          <w:b w:val="false"/>
          <w:bCs w:val="false"/>
          <w:i w:val="false"/>
          <w:iCs w:val="false"/>
          <w:color w:val="1E1E1E"/>
          <w:sz w:val="24"/>
          <w:szCs w:val="24"/>
        </w:rPr>
        <w:t xml:space="preserve">Build a vector database of historical corporate events and their aftermath to predict likely outcomes from new contradictions.</w:t>
      </w:r>
    </w:p>
    <w:p>
      <w:pPr>
        <w:pStyle w:val="ListParagraph"/>
        <w:numPr>
          <w:ilvl w:val="0"/>
          <w:numId w:val="2"/>
        </w:numPr>
        <w:spacing w:after="120" w:line="276"/>
      </w:pPr>
      <w:r>
        <w:rPr>
          <w:rFonts w:ascii="Arial" w:cs="Arial" w:eastAsia="Arial" w:hAnsi="Arial"/>
          <w:b/>
          <w:bCs/>
          <w:i w:val="false"/>
          <w:iCs w:val="false"/>
          <w:color w:val="1E1E1E"/>
          <w:sz w:val="24"/>
          <w:szCs w:val="24"/>
        </w:rPr>
        <w:t xml:space="preserve">LLM-powered Q&amp;A: </w:t>
      </w:r>
      <w:r>
        <w:rPr>
          <w:rFonts w:ascii="Arial" w:cs="Arial" w:eastAsia="Arial" w:hAnsi="Arial"/>
          <w:b w:val="false"/>
          <w:bCs w:val="false"/>
          <w:i w:val="false"/>
          <w:iCs w:val="false"/>
          <w:color w:val="1E1E1E"/>
          <w:sz w:val="24"/>
          <w:szCs w:val="24"/>
        </w:rPr>
        <w:t xml:space="preserve">Natural language querying over the knowledge graph: "Did any tech CEO change their AI spending guidance this quarter?"</w:t>
      </w:r>
    </w:p>
    <w:p>
      <w:pPr>
        <w:pStyle w:val="ListParagraph"/>
        <w:numPr>
          <w:ilvl w:val="0"/>
          <w:numId w:val="2"/>
        </w:numPr>
        <w:spacing w:after="120" w:line="276"/>
      </w:pPr>
      <w:r>
        <w:rPr>
          <w:rFonts w:ascii="Arial" w:cs="Arial" w:eastAsia="Arial" w:hAnsi="Arial"/>
          <w:b/>
          <w:bCs/>
          <w:i w:val="false"/>
          <w:iCs w:val="false"/>
          <w:color w:val="1E1E1E"/>
          <w:sz w:val="24"/>
          <w:szCs w:val="24"/>
        </w:rPr>
        <w:t xml:space="preserve">Premium tier: </w:t>
      </w:r>
      <w:r>
        <w:rPr>
          <w:rFonts w:ascii="Arial" w:cs="Arial" w:eastAsia="Arial" w:hAnsi="Arial"/>
          <w:b w:val="false"/>
          <w:bCs w:val="false"/>
          <w:i w:val="false"/>
          <w:iCs w:val="false"/>
          <w:color w:val="1E1E1E"/>
          <w:sz w:val="24"/>
          <w:szCs w:val="24"/>
        </w:rPr>
        <w:t xml:space="preserve">Real-time alerts (no delay), custom severity thresholds, API access, and exportable reports.</w:t>
      </w:r>
    </w:p>
    <w:p>
      <w:pPr>
        <w:pStyle w:val="ListParagraph"/>
        <w:numPr>
          <w:ilvl w:val="0"/>
          <w:numId w:val="2"/>
        </w:numPr>
        <w:spacing w:after="120" w:line="276"/>
      </w:pPr>
      <w:r>
        <w:rPr>
          <w:rFonts w:ascii="Arial" w:cs="Arial" w:eastAsia="Arial" w:hAnsi="Arial"/>
          <w:b/>
          <w:bCs/>
          <w:i w:val="false"/>
          <w:iCs w:val="false"/>
          <w:color w:val="1E1E1E"/>
          <w:sz w:val="24"/>
          <w:szCs w:val="24"/>
        </w:rPr>
        <w:t xml:space="preserve">Institutional version: </w:t>
      </w:r>
      <w:r>
        <w:rPr>
          <w:rFonts w:ascii="Arial" w:cs="Arial" w:eastAsia="Arial" w:hAnsi="Arial"/>
          <w:b w:val="false"/>
          <w:bCs w:val="false"/>
          <w:i w:val="false"/>
          <w:iCs w:val="false"/>
          <w:color w:val="1E1E1E"/>
          <w:sz w:val="24"/>
          <w:szCs w:val="24"/>
        </w:rPr>
        <w:t xml:space="preserve">White-label API, custom company universes, integration with compliance workflows, and audit trail for regulatory use.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after="0"/>
      <w:jc w:val="center"/>
    </w:pPr>
    <w:r>
      <w:rPr>
        <w:rFonts w:ascii="Arial" w:cs="Arial" w:eastAsia="Arial" w:hAnsi="Arial"/>
        <w:color w:val="666666"/>
        <w:sz w:val="18"/>
        <w:szCs w:val="18"/>
      </w:rPr>
      <w:t xml:space="preserve">Ketaki Dabade  |  Columbia University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0"/>
    </w:pPr>
    <w:r>
      <w:rPr>
        <w:rFonts w:ascii="Arial" w:cs="Arial" w:eastAsia="Arial" w:hAnsi="Arial"/>
        <w:i/>
        <w:iCs/>
        <w:color w:val="666666"/>
        <w:sz w:val="18"/>
        <w:szCs w:val="18"/>
      </w:rPr>
      <w:t xml:space="preserve">PaperTrail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B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3B5C"/>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2026-03-09T00:01:42.100Z</dcterms:created>
  <dcterms:modified xsi:type="dcterms:W3CDTF">2026-03-09T00:01:42.101Z</dcterms:modified>
</cp:coreProperties>
</file>

<file path=docProps/custom.xml><?xml version="1.0" encoding="utf-8"?>
<Properties xmlns="http://schemas.openxmlformats.org/officeDocument/2006/custom-properties" xmlns:vt="http://schemas.openxmlformats.org/officeDocument/2006/docPropsVTypes"/>
</file>