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6D62" w14:textId="77777777" w:rsidR="00F40366" w:rsidRPr="00F40366" w:rsidRDefault="00F40366" w:rsidP="00F40366">
      <w:pPr>
        <w:jc w:val="center"/>
        <w:rPr>
          <w:rFonts w:ascii="Berlin Sans FB Demi" w:hAnsi="Berlin Sans FB Demi"/>
          <w:sz w:val="44"/>
          <w:szCs w:val="44"/>
        </w:rPr>
      </w:pPr>
      <w:r w:rsidRPr="00F40366">
        <w:rPr>
          <w:rFonts w:ascii="Berlin Sans FB Demi" w:hAnsi="Berlin Sans FB Demi"/>
          <w:sz w:val="44"/>
          <w:szCs w:val="44"/>
        </w:rPr>
        <w:t>Pharmacogenetics of warfarin</w:t>
      </w:r>
    </w:p>
    <w:p w14:paraId="3D291D0C" w14:textId="77777777" w:rsidR="00D6585E" w:rsidRDefault="00F40366" w:rsidP="00F40366">
      <w:pPr>
        <w:pStyle w:val="ListParagraph"/>
        <w:numPr>
          <w:ilvl w:val="0"/>
          <w:numId w:val="1"/>
        </w:numPr>
      </w:pPr>
      <w:r w:rsidRPr="00F40366">
        <w:t>Warfarin, first introduced in the 1950s</w:t>
      </w:r>
    </w:p>
    <w:p w14:paraId="6D4C2408" w14:textId="77777777" w:rsidR="00F40366" w:rsidRDefault="00F40366" w:rsidP="00F40366">
      <w:pPr>
        <w:pStyle w:val="ListParagraph"/>
        <w:numPr>
          <w:ilvl w:val="0"/>
          <w:numId w:val="1"/>
        </w:numPr>
      </w:pPr>
      <w:r w:rsidRPr="00F40366">
        <w:t xml:space="preserve">now become the most commonly prescribed oral anticoagulant for the prevention of </w:t>
      </w:r>
      <w:proofErr w:type="spellStart"/>
      <w:r w:rsidRPr="00F40366">
        <w:t>throm</w:t>
      </w:r>
      <w:proofErr w:type="spellEnd"/>
      <w:r w:rsidRPr="00F40366">
        <w:t/>
      </w:r>
      <w:proofErr w:type="spellStart"/>
      <w:r w:rsidRPr="00F40366">
        <w:t>boembolism</w:t>
      </w:r>
      <w:proofErr w:type="spellEnd"/>
      <w:r w:rsidRPr="00F40366">
        <w:t xml:space="preserve"> in patients with deep vein thrombosis, atrial fibrillation or prosthetic heart valve replaceme</w:t>
      </w:r>
      <w:r>
        <w:t>nt</w:t>
      </w:r>
    </w:p>
    <w:p w14:paraId="1D0F3C79" w14:textId="77777777" w:rsidR="00F40366" w:rsidRDefault="00F40366" w:rsidP="00F40366">
      <w:pPr>
        <w:pStyle w:val="ListParagraph"/>
        <w:numPr>
          <w:ilvl w:val="0"/>
          <w:numId w:val="1"/>
        </w:numPr>
      </w:pPr>
      <w:r w:rsidRPr="00F40366">
        <w:t>Warfarin exists as a racemic mixture of (R) and (S)—enantiomers with the (S) form being more potent than the (R) isomer.</w:t>
      </w:r>
    </w:p>
    <w:p w14:paraId="6C8FA148" w14:textId="77777777" w:rsidR="00F40366" w:rsidRDefault="00F40366" w:rsidP="00F40366">
      <w:pPr>
        <w:pStyle w:val="ListParagraph"/>
        <w:numPr>
          <w:ilvl w:val="0"/>
          <w:numId w:val="1"/>
        </w:numPr>
      </w:pPr>
      <w:r w:rsidRPr="00F40366">
        <w:t>Even though warfarin is highly efficacious, it is plagued by a narrow therapeutic window, and large interindividual variations in the warfarin dosage required for achieving optimal anticoagulation</w:t>
      </w:r>
    </w:p>
    <w:p w14:paraId="5D2B3141" w14:textId="77777777" w:rsidR="00F40366" w:rsidRDefault="00F40366" w:rsidP="00F40366">
      <w:pPr>
        <w:pStyle w:val="ListParagraph"/>
        <w:numPr>
          <w:ilvl w:val="0"/>
          <w:numId w:val="1"/>
        </w:numPr>
      </w:pPr>
      <w:r w:rsidRPr="00F40366">
        <w:t>Variations can range as much as 10–</w:t>
      </w:r>
      <w:proofErr w:type="gramStart"/>
      <w:r w:rsidRPr="00F40366">
        <w:t>20 fold</w:t>
      </w:r>
      <w:proofErr w:type="gramEnd"/>
      <w:r w:rsidRPr="00F40366">
        <w:t xml:space="preserve"> differences in the dose required to achieve optimal anticoagulation.</w:t>
      </w:r>
    </w:p>
    <w:p w14:paraId="5D0D6C3E" w14:textId="77777777" w:rsidR="00F40366" w:rsidRDefault="00F40366" w:rsidP="00F40366">
      <w:pPr>
        <w:pStyle w:val="ListParagraph"/>
        <w:numPr>
          <w:ilvl w:val="0"/>
          <w:numId w:val="1"/>
        </w:numPr>
      </w:pPr>
      <w:r w:rsidRPr="00F40366">
        <w:t>significant ethnic dose differences, Asian populations usually require lower doses relative to Caucasian or African population</w:t>
      </w:r>
      <w:r>
        <w:t>s</w:t>
      </w:r>
    </w:p>
    <w:p w14:paraId="66FE7A5C" w14:textId="77777777" w:rsidR="00F40366" w:rsidRDefault="00F40366" w:rsidP="00F40366">
      <w:pPr>
        <w:pStyle w:val="ListParagraph"/>
        <w:numPr>
          <w:ilvl w:val="0"/>
          <w:numId w:val="1"/>
        </w:numPr>
      </w:pPr>
      <w:r w:rsidRPr="00F40366">
        <w:t>Because of the large difference in the dose required for warfarin, the anticoagulation effect must to be monitored regularly</w:t>
      </w:r>
    </w:p>
    <w:p w14:paraId="4BA91495" w14:textId="77777777" w:rsidR="00F40366" w:rsidRDefault="00F40366" w:rsidP="00F40366">
      <w:pPr>
        <w:pStyle w:val="ListParagraph"/>
      </w:pPr>
    </w:p>
    <w:p w14:paraId="308766F4" w14:textId="77777777" w:rsidR="00F40366" w:rsidRDefault="00F40366" w:rsidP="00F40366"/>
    <w:p w14:paraId="55857BC7" w14:textId="77777777" w:rsidR="00F40366" w:rsidRDefault="00F40366" w:rsidP="00F40366">
      <w:pPr>
        <w:rPr>
          <w:rFonts w:ascii="Times New Roman" w:hAnsi="Times New Roman" w:cs="Times New Roman"/>
          <w:sz w:val="28"/>
          <w:szCs w:val="28"/>
        </w:rPr>
      </w:pPr>
      <w:r w:rsidRPr="00F40366">
        <w:rPr>
          <w:rFonts w:ascii="Times New Roman" w:hAnsi="Times New Roman" w:cs="Times New Roman"/>
          <w:sz w:val="28"/>
          <w:szCs w:val="28"/>
        </w:rPr>
        <w:t>GENETIC FACTORS INFLUENCING WARFARIN RESPONSE</w:t>
      </w:r>
    </w:p>
    <w:p w14:paraId="7CEA52A9" w14:textId="77777777" w:rsidR="00F40366" w:rsidRDefault="00F40366" w:rsidP="00F40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0366">
        <w:rPr>
          <w:rFonts w:ascii="Times New Roman" w:hAnsi="Times New Roman" w:cs="Times New Roman"/>
        </w:rPr>
        <w:t>Initial focus was on the warfarin-metabolizing enzyme cytochrome P450 2C9 (CYP2C9), which metabolizes the potent (S) warfarin.2</w:t>
      </w:r>
    </w:p>
    <w:p w14:paraId="447227A3" w14:textId="77777777" w:rsidR="00F40366" w:rsidRDefault="00F40366" w:rsidP="00F40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0366">
        <w:rPr>
          <w:rFonts w:ascii="Times New Roman" w:hAnsi="Times New Roman" w:cs="Times New Roman"/>
        </w:rPr>
        <w:t>It was soon identified that polymorphisms in CYP2C9 were associated with reduced warfarin dose requirement.</w:t>
      </w:r>
    </w:p>
    <w:p w14:paraId="6A6776FF" w14:textId="77777777" w:rsidR="00F40366" w:rsidRDefault="00F40366" w:rsidP="00F40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0366">
        <w:rPr>
          <w:rFonts w:ascii="Times New Roman" w:hAnsi="Times New Roman" w:cs="Times New Roman"/>
        </w:rPr>
        <w:t>The most common allele is CYP2C9*1, which is considered as the wild-type allele</w:t>
      </w:r>
    </w:p>
    <w:p w14:paraId="1E4D0C3A" w14:textId="77777777" w:rsidR="00F40366" w:rsidRDefault="00F40366" w:rsidP="00F40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0366">
        <w:rPr>
          <w:rFonts w:ascii="Times New Roman" w:hAnsi="Times New Roman" w:cs="Times New Roman"/>
        </w:rPr>
        <w:t xml:space="preserve"> The most common variant in European ancestry </w:t>
      </w:r>
      <w:proofErr w:type="gramStart"/>
      <w:r w:rsidRPr="00F40366"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>:</w:t>
      </w:r>
    </w:p>
    <w:p w14:paraId="0CDABCA7" w14:textId="77777777" w:rsidR="00F40366" w:rsidRDefault="00F40366" w:rsidP="008F5089">
      <w:pPr>
        <w:pStyle w:val="ListParagraph"/>
        <w:numPr>
          <w:ilvl w:val="0"/>
          <w:numId w:val="3"/>
        </w:numPr>
        <w:tabs>
          <w:tab w:val="left" w:pos="2268"/>
        </w:tabs>
        <w:spacing w:before="240"/>
        <w:jc w:val="center"/>
      </w:pPr>
      <w:r w:rsidRPr="00F40366">
        <w:t xml:space="preserve">CYP2C9*2 (rs1799853), which has an Arg144Cys </w:t>
      </w:r>
      <w:proofErr w:type="gramStart"/>
      <w:r w:rsidRPr="00F40366">
        <w:t>substitution</w:t>
      </w:r>
      <w:r w:rsidR="008F5089">
        <w:t>(</w:t>
      </w:r>
      <w:r w:rsidR="008F5089" w:rsidRPr="008F5089">
        <w:t xml:space="preserve"> absent</w:t>
      </w:r>
      <w:proofErr w:type="gramEnd"/>
      <w:r w:rsidR="008F5089" w:rsidRPr="008F5089">
        <w:t xml:space="preserve"> in some Asian</w:t>
      </w:r>
      <w:r w:rsidR="008F5089">
        <w:t>)</w:t>
      </w:r>
    </w:p>
    <w:p w14:paraId="3E841342" w14:textId="77777777" w:rsidR="00F40366" w:rsidRDefault="00F40366" w:rsidP="00F40366">
      <w:pPr>
        <w:pStyle w:val="ListParagraph"/>
        <w:numPr>
          <w:ilvl w:val="0"/>
          <w:numId w:val="3"/>
        </w:numPr>
        <w:tabs>
          <w:tab w:val="left" w:pos="2268"/>
        </w:tabs>
        <w:jc w:val="center"/>
      </w:pPr>
      <w:r w:rsidRPr="00F40366">
        <w:t>CYP2C9*3 (rs1057920), which has an Ile359Thr substitution</w:t>
      </w:r>
    </w:p>
    <w:p w14:paraId="6BE3947B" w14:textId="77777777" w:rsidR="00F40366" w:rsidRDefault="00F40366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F40366">
        <w:t>The minor allele of these two variants produces a metabolically impaired enzyme with activities reduced by 30% (CYP2C9*2) and 80% (CYP2C9*3</w:t>
      </w:r>
    </w:p>
    <w:p w14:paraId="14C413CB" w14:textId="77777777" w:rsidR="008F5089" w:rsidRDefault="008F5089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8F5089">
        <w:t>These individuals are also at greater risk of bleeding during warfarin treatment and require longer time to achieve stable target INR</w:t>
      </w:r>
    </w:p>
    <w:p w14:paraId="413815CF" w14:textId="77777777" w:rsidR="008F5089" w:rsidRDefault="008F5089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8F5089">
        <w:t>(CYP2C9*5, *6, *8 and *11) are also identified</w:t>
      </w:r>
    </w:p>
    <w:p w14:paraId="1FA96F7B" w14:textId="77777777" w:rsidR="008F5089" w:rsidRDefault="008F5089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8F5089">
        <w:t>second major genetic determinant, vitamin K epoxide reductase subunit 1 (VKORC1), was identified</w:t>
      </w:r>
    </w:p>
    <w:p w14:paraId="42268DE3" w14:textId="77777777" w:rsidR="008F5089" w:rsidRDefault="008F5089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8F5089">
        <w:t>VKORC1 is responsible for the regeneration of vitamin K epoxide to vitamin K and is the rate-limiting step in the vitamin K regeneration</w:t>
      </w:r>
    </w:p>
    <w:p w14:paraId="5C1E0CE3" w14:textId="77777777" w:rsidR="008F5089" w:rsidRDefault="008F5089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8F5089">
        <w:t xml:space="preserve">The most commonly used VKORC1 variant is a noncoding variant (VKORC1 </w:t>
      </w:r>
      <w:r w:rsidRPr="008F5089">
        <w:t>1639 G4A, rs9923231) which lies in the promote</w:t>
      </w:r>
      <w:r>
        <w:t xml:space="preserve">r </w:t>
      </w:r>
      <w:r w:rsidRPr="008F5089">
        <w:t>region of VKORC1</w:t>
      </w:r>
    </w:p>
    <w:p w14:paraId="07E14EFD" w14:textId="77777777" w:rsidR="008F5089" w:rsidRDefault="008F5089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8F5089">
        <w:t xml:space="preserve">The </w:t>
      </w:r>
      <w:r w:rsidRPr="008F5089">
        <w:t>1639 G allele destroys a transcription</w:t>
      </w:r>
      <w:r w:rsidRPr="008F5089">
        <w:t>binding site (E-box) that resulted in increased promoter acti</w:t>
      </w:r>
      <w:r>
        <w:t>vity</w:t>
      </w:r>
    </w:p>
    <w:p w14:paraId="699FF050" w14:textId="77777777" w:rsidR="008F5089" w:rsidRDefault="008F5089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8F5089">
        <w:t>individuals that carry the G allele require higher warfarin doses than those with the A allele</w:t>
      </w:r>
    </w:p>
    <w:p w14:paraId="37D313F1" w14:textId="77777777" w:rsidR="008F5089" w:rsidRPr="00F40366" w:rsidRDefault="008F5089" w:rsidP="00F40366">
      <w:pPr>
        <w:pStyle w:val="ListParagraph"/>
        <w:numPr>
          <w:ilvl w:val="0"/>
          <w:numId w:val="2"/>
        </w:numPr>
        <w:tabs>
          <w:tab w:val="left" w:pos="2268"/>
        </w:tabs>
      </w:pPr>
      <w:r w:rsidRPr="008F5089">
        <w:t>This association was soon confirmed in three major populations (African, Asian and Caucasian)</w:t>
      </w:r>
    </w:p>
    <w:sectPr w:rsidR="008F5089" w:rsidRPr="00F4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54C13"/>
    <w:multiLevelType w:val="hybridMultilevel"/>
    <w:tmpl w:val="7BC840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923F31"/>
    <w:multiLevelType w:val="hybridMultilevel"/>
    <w:tmpl w:val="DAD6D1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3504E"/>
    <w:multiLevelType w:val="hybridMultilevel"/>
    <w:tmpl w:val="2FD43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180"/>
    <w:multiLevelType w:val="hybridMultilevel"/>
    <w:tmpl w:val="A40A8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14574">
    <w:abstractNumId w:val="2"/>
  </w:num>
  <w:num w:numId="2" w16cid:durableId="1953508420">
    <w:abstractNumId w:val="3"/>
  </w:num>
  <w:num w:numId="3" w16cid:durableId="472336302">
    <w:abstractNumId w:val="1"/>
  </w:num>
  <w:num w:numId="4" w16cid:durableId="213779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66"/>
    <w:rsid w:val="004C0EC2"/>
    <w:rsid w:val="008F5089"/>
    <w:rsid w:val="00D6585E"/>
    <w:rsid w:val="00F16500"/>
    <w:rsid w:val="00F40366"/>
    <w:rsid w:val="00F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6E72"/>
  <w15:chartTrackingRefBased/>
  <w15:docId w15:val="{8CF7D475-3E10-4057-890D-0799AF00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Gaikwad</dc:creator>
  <cp:keywords/>
  <dc:description/>
  <cp:lastModifiedBy>ketan Gaikwad</cp:lastModifiedBy>
  <cp:revision>2</cp:revision>
  <dcterms:created xsi:type="dcterms:W3CDTF">2024-07-30T18:38:00Z</dcterms:created>
  <dcterms:modified xsi:type="dcterms:W3CDTF">2024-07-30T18:38:00Z</dcterms:modified>
</cp:coreProperties>
</file>