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Deep Research — Custom Tools Reference</w:t>
      </w:r>
    </w:p>
    <w:p>
      <w:pPr>
        <w:jc w:val="center"/>
      </w:pPr>
      <w:r>
        <w:t>Cursor SDK tool catalog — 2026-06-13</w:t>
      </w:r>
    </w:p>
    <w:p/>
    <w:p>
      <w:pPr>
        <w:pStyle w:val="Heading1"/>
      </w:pPr>
      <w:r>
        <w:t>1. Tool Registration</w:t>
      </w:r>
    </w:p>
    <w:p>
      <w:r>
        <w:t>Tools are registered in build_all_custom_tools() (deep_research/tools/__init__.py). Output tools come from cursor_agent_core.outputs. Domain tools stay in deep_research.</w:t>
      </w:r>
    </w:p>
    <w:p>
      <w:pPr>
        <w:pStyle w:val="Heading1"/>
      </w:pPr>
      <w:r>
        <w:t>2. Always Available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Tool name</w:t>
            </w:r>
          </w:p>
        </w:tc>
        <w:tc>
          <w:tcPr>
            <w:tcW w:type="dxa" w:w="2880"/>
          </w:tcPr>
          <w:p>
            <w:r>
              <w:t>Package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</w:tr>
      <w:tr>
        <w:tc>
          <w:tcPr>
            <w:tcW w:type="dxa" w:w="2880"/>
          </w:tcPr>
          <w:p>
            <w:r>
              <w:t>complete_mission</w:t>
            </w:r>
          </w:p>
        </w:tc>
        <w:tc>
          <w:tcPr>
            <w:tcW w:type="dxa" w:w="2880"/>
          </w:tcPr>
          <w:p>
            <w:r>
              <w:t>deep_research</w:t>
            </w:r>
          </w:p>
        </w:tc>
        <w:tc>
          <w:tcPr>
            <w:tcW w:type="dxa" w:w="2880"/>
          </w:tcPr>
          <w:p>
            <w:r>
              <w:t>completion.json manifest</w:t>
            </w:r>
          </w:p>
        </w:tc>
      </w:tr>
      <w:tr>
        <w:tc>
          <w:tcPr>
            <w:tcW w:type="dxa" w:w="2880"/>
          </w:tcPr>
          <w:p>
            <w:r>
              <w:t>create_diagram</w:t>
            </w:r>
          </w:p>
        </w:tc>
        <w:tc>
          <w:tcPr>
            <w:tcW w:type="dxa" w:w="2880"/>
          </w:tcPr>
          <w:p>
            <w:r>
              <w:t>cursor_agent_core</w:t>
            </w:r>
          </w:p>
        </w:tc>
        <w:tc>
          <w:tcPr>
            <w:tcW w:type="dxa" w:w="2880"/>
          </w:tcPr>
          <w:p>
            <w:r>
              <w:t>session/Diagrams/ .mmd .png .svg</w:t>
            </w:r>
          </w:p>
        </w:tc>
      </w:tr>
      <w:tr>
        <w:tc>
          <w:tcPr>
            <w:tcW w:type="dxa" w:w="2880"/>
          </w:tcPr>
          <w:p>
            <w:r>
              <w:t>create_slide_deck</w:t>
            </w:r>
          </w:p>
        </w:tc>
        <w:tc>
          <w:tcPr>
            <w:tcW w:type="dxa" w:w="2880"/>
          </w:tcPr>
          <w:p>
            <w:r>
              <w:t>cursor_agent_core</w:t>
            </w:r>
          </w:p>
        </w:tc>
        <w:tc>
          <w:tcPr>
            <w:tcW w:type="dxa" w:w="2880"/>
          </w:tcPr>
          <w:p>
            <w:r>
              <w:t>session/Slides/ .pptx</w:t>
            </w:r>
          </w:p>
        </w:tc>
      </w:tr>
      <w:tr>
        <w:tc>
          <w:tcPr>
            <w:tcW w:type="dxa" w:w="2880"/>
          </w:tcPr>
          <w:p>
            <w:r>
              <w:t>create_research_report</w:t>
            </w:r>
          </w:p>
        </w:tc>
        <w:tc>
          <w:tcPr>
            <w:tcW w:type="dxa" w:w="2880"/>
          </w:tcPr>
          <w:p>
            <w:r>
              <w:t>cursor_agent_core</w:t>
            </w:r>
          </w:p>
        </w:tc>
        <w:tc>
          <w:tcPr>
            <w:tcW w:type="dxa" w:w="2880"/>
          </w:tcPr>
          <w:p>
            <w:r>
              <w:t>session/Reports/ .md .docx</w:t>
            </w:r>
          </w:p>
        </w:tc>
      </w:tr>
    </w:tbl>
    <w:p/>
    <w:p>
      <w:pPr>
        <w:pStyle w:val="Heading1"/>
      </w:pPr>
      <w:r>
        <w:t>3. When TAVILY_API_KEY 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Tool name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search_research_literature</w:t>
            </w:r>
          </w:p>
        </w:tc>
        <w:tc>
          <w:tcPr>
            <w:tcW w:type="dxa" w:w="4320"/>
          </w:tcPr>
          <w:p>
            <w:r>
              <w:t>Tavily search with source_mode: academic|general|news</w:t>
            </w:r>
          </w:p>
        </w:tc>
      </w:tr>
      <w:tr>
        <w:tc>
          <w:tcPr>
            <w:tcW w:type="dxa" w:w="4320"/>
          </w:tcPr>
          <w:p>
            <w:r>
              <w:t>download_research_pdfs</w:t>
            </w:r>
          </w:p>
        </w:tc>
        <w:tc>
          <w:tcPr>
            <w:tcW w:type="dxa" w:w="4320"/>
          </w:tcPr>
          <w:p>
            <w:r>
              <w:t>Download PDFs from URLs to session/Papers/</w:t>
            </w:r>
          </w:p>
        </w:tc>
      </w:tr>
    </w:tbl>
    <w:p/>
    <w:p>
      <w:pPr>
        <w:pStyle w:val="Heading1"/>
      </w:pPr>
      <w:r>
        <w:t>4. search_research_literature</w:t>
      </w:r>
    </w:p>
    <w:p>
      <w:pPr>
        <w:pStyle w:val="ListBullet"/>
      </w:pPr>
      <w:r>
        <w:t>source_mode=academic for peer-reviewed / institutional sources</w:t>
      </w:r>
    </w:p>
    <w:p>
      <w:pPr>
        <w:pStyle w:val="ListBullet"/>
      </w:pPr>
      <w:r>
        <w:t>source_mode=general for cross-domain topics</w:t>
      </w:r>
    </w:p>
    <w:p>
      <w:pPr>
        <w:pStyle w:val="ListBullet"/>
      </w:pPr>
      <w:r>
        <w:t>source_mode=news for policy, market, current events</w:t>
      </w:r>
    </w:p>
    <w:p>
      <w:pPr>
        <w:pStyle w:val="ListBullet"/>
      </w:pPr>
      <w:r>
        <w:t>Returns URLs, snippets, and pdf_urls when available</w:t>
      </w:r>
    </w:p>
    <w:p>
      <w:pPr>
        <w:pStyle w:val="Heading1"/>
      </w:pPr>
      <w:r>
        <w:t>5. create_diagram</w:t>
      </w:r>
    </w:p>
    <w:p>
      <w:pPr>
        <w:pStyle w:val="ListBullet"/>
      </w:pPr>
      <w:r>
        <w:t>Default diagram_type=mindmap when mindmap deliverable requested</w:t>
      </w:r>
    </w:p>
    <w:p>
      <w:pPr>
        <w:pStyle w:val="ListBullet"/>
      </w:pPr>
      <w:r>
        <w:t>Accepts mermaid_source or branches JSON for mind maps</w:t>
      </w:r>
    </w:p>
    <w:p>
      <w:pPr>
        <w:pStyle w:val="ListBullet"/>
      </w:pPr>
      <w:r>
        <w:t>Renders via mmdc (local node_modules or npx @mermaid-js/mermaid-cli)</w:t>
      </w:r>
    </w:p>
    <w:p>
      <w:pPr>
        <w:pStyle w:val="ListBullet"/>
      </w:pPr>
      <w:r>
        <w:t>output_format: png, svg, or both</w:t>
      </w:r>
    </w:p>
    <w:p>
      <w:pPr>
        <w:pStyle w:val="Heading1"/>
      </w:pPr>
      <w:r>
        <w:t>6. create_research_report</w:t>
      </w:r>
    </w:p>
    <w:p>
      <w:pPr>
        <w:pStyle w:val="ListBullet"/>
      </w:pPr>
      <w:r>
        <w:t>Structured sections: [{heading, body}, ...]</w:t>
      </w:r>
    </w:p>
    <w:p>
      <w:pPr>
        <w:pStyle w:val="ListBullet"/>
      </w:pPr>
      <w:r>
        <w:t>Optional sources, key_takeaways, cited_papers paths</w:t>
      </w:r>
    </w:p>
    <w:p>
      <w:pPr>
        <w:pStyle w:val="ListBullet"/>
      </w:pPr>
      <w:r>
        <w:t>Health disclaimer auto-added if not provided</w:t>
      </w:r>
    </w:p>
    <w:p>
      <w:pPr>
        <w:pStyle w:val="ListBullet"/>
      </w:pPr>
      <w:r>
        <w:t>Produces paired .md and .docx files</w:t>
      </w:r>
    </w:p>
    <w:p>
      <w:pPr>
        <w:pStyle w:val="Heading1"/>
      </w:pPr>
      <w:r>
        <w:t>7. complete_mission</w:t>
      </w:r>
    </w:p>
    <w:p>
      <w:pPr>
        <w:pStyle w:val="ListBullet"/>
      </w:pPr>
      <w:r>
        <w:t>Must be called last when mission finishes</w:t>
      </w:r>
    </w:p>
    <w:p>
      <w:pPr>
        <w:pStyle w:val="ListBullet"/>
      </w:pPr>
      <w:r>
        <w:t>Requires summary; optional artifacts list, assumptions</w:t>
      </w:r>
    </w:p>
    <w:p>
      <w:pPr>
        <w:pStyle w:val="ListBullet"/>
      </w:pPr>
      <w:r>
        <w:t>Writes completion.json in active session folder</w:t>
      </w:r>
    </w:p>
    <w:p>
      <w:pPr>
        <w:pStyle w:val="ListBullet"/>
      </w:pPr>
      <w:r>
        <w:t>Agent instructed to stop after this tool succeeds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