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the Human Body Digests Dietary Protein</w:t>
      </w:r>
    </w:p>
    <w:p>
      <w:pPr>
        <w:pStyle w:val="IntenseQuote"/>
      </w:pPr>
      <w:r>
        <w:t>Generated: 2026-06-13 03:13 UTC</w:t>
      </w:r>
    </w:p>
    <w:p>
      <w:pPr>
        <w:pStyle w:val="Heading1"/>
      </w:pPr>
      <w:r>
        <w:t>Summary</w:t>
      </w:r>
    </w:p>
    <w:p>
      <w:r>
        <w:t>Test section body.</w:t>
      </w:r>
    </w:p>
    <w:p>
      <w:pPr>
        <w:pStyle w:val="Heading1"/>
      </w:pPr>
      <w:r>
        <w:t>Sources</w:t>
      </w:r>
    </w:p>
    <w:p>
      <w:r>
        <w:t>1. Physiology, Nutrient Absorption - StatPearls — https://www.ncbi.nlm.nih.gov/books/NBK597379</w:t>
      </w:r>
    </w:p>
    <w:p>
      <w:pPr>
        <w:pStyle w:val="Heading1"/>
      </w:pPr>
      <w:r>
        <w:t>Disclaimer</w:t>
      </w:r>
    </w:p>
    <w:p>
      <w:r>
        <w:t>This report provides educational information only and is not personal medical advice. Consult a qualified healthcare professional for individual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