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2" w:name="chapter-1-fundamentals-of-testing"/>
    <w:p>
      <w:pPr>
        <w:pStyle w:val="Heading1"/>
      </w:pPr>
      <w:r>
        <w:t xml:space="preserve">🏗️ Chapter 1 — Fundamentals of Testing</w:t>
      </w:r>
    </w:p>
    <w:bookmarkStart w:id="9" w:name="exam-weighting"/>
    <w:p>
      <w:pPr>
        <w:pStyle w:val="Heading2"/>
      </w:pPr>
      <w:r>
        <w:t xml:space="preserve">🎓 Exam Weighting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Approximately 8 questions</w:t>
      </w:r>
      <w:r>
        <w:t xml:space="preserve"> </w:t>
      </w:r>
      <w:r>
        <w:t xml:space="preserve">out of 40 (20% of the exam)</w:t>
      </w:r>
    </w:p>
    <w:p>
      <w:pPr>
        <w:pStyle w:val="Compact"/>
        <w:numPr>
          <w:ilvl w:val="0"/>
          <w:numId w:val="1001"/>
        </w:numPr>
      </w:pPr>
      <w:r>
        <w:t xml:space="preserve">K-levels: K1 (remember) and K2 (understand) only — no K3 application questions</w:t>
      </w:r>
    </w:p>
    <w:bookmarkEnd w:id="9"/>
    <w:bookmarkStart w:id="10" w:name="learning-objectives"/>
    <w:p>
      <w:pPr>
        <w:pStyle w:val="Heading2"/>
      </w:pPr>
      <w:r>
        <w:t xml:space="preserve">🎯 Learning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2036"/>
        <w:gridCol w:w="2941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FL-1.1.1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Identify typical test objectives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FL-1.1.2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Differentiate testing from debugging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FL-1.2.1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Exemplify why testing is necessary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FL-1.2.2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Recall the relation between testing and quality assurance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FL-1.2.3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Distinguish between error, defect, failure, and root cause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FL-1.3.1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Explain the seven testing principles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FL-1.4.1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Summarize the different test activities and tasks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FL-1.4.2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Explain the impact of context on the test process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FL-1.4.3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Differentiate the testware created by different test activities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FL-1.4.4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Explain the value of maintaining traceability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FL-1.4.5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Compare the different roles in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FL-1.5.1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Give examples of generic skills required for testing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FL-1.5.2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Recall the advantages of the whole-team approach</w:t>
            </w:r>
          </w:p>
        </w:tc>
        <w:tc>
          <w:tcPr/>
          <w:p>
            <w:pPr>
              <w:pStyle w:val="Compact"/>
            </w:pPr>
            <w:r>
              <w:t xml:space="preserve">K1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FL-1.5.3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Distinguish the benefits and drawbacks of independence of testing</w:t>
            </w:r>
          </w:p>
        </w:tc>
        <w:tc>
          <w:tcPr/>
          <w:p>
            <w:pPr>
              <w:pStyle w:val="Compact"/>
            </w:pPr>
            <w:r>
              <w:t xml:space="preserve">K2</w:t>
            </w:r>
          </w:p>
        </w:tc>
      </w:tr>
    </w:tbl>
    <w:bookmarkEnd w:id="10"/>
    <w:bookmarkStart w:id="11" w:name="chapter-map"/>
    <w:p>
      <w:pPr>
        <w:pStyle w:val="Heading2"/>
      </w:pPr>
      <w:r>
        <w:t xml:space="preserve">⭐ Chapter Map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lessons.md</w:t>
      </w:r>
      <w:r>
        <w:t xml:space="preserve"> </w:t>
      </w:r>
      <w:r>
        <w:t xml:space="preserve">— Full instructional content covering all sections 1.1 through 1.5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exam_traps.md</w:t>
      </w:r>
      <w:r>
        <w:t xml:space="preserve"> </w:t>
      </w:r>
      <w:r>
        <w:t xml:space="preserve">— Common mistakes and ISTQB-favorite distinctions for this chapter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practice_questions.md</w:t>
      </w:r>
      <w:r>
        <w:t xml:space="preserve"> </w:t>
      </w:r>
      <w:r>
        <w:t xml:space="preserve">— 15+ original ISTQB-style questions with answer rationales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2026-06-30T17:53:59Z</dcterms:created>
  <dcterms:modified xsi:type="dcterms:W3CDTF">2026-06-30T17:53:59Z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