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Reality Without Belief</w:t>
      </w:r>
    </w:p>
    <w:p>
      <w:pPr>
        <w:spacing w:after="60"/>
        <w:jc w:val="center"/>
      </w:pPr>
      <w:r>
        <w:rPr>
          <w:rFonts w:ascii="Georgia" w:cs="Georgia" w:eastAsia="Georgia" w:hAnsi="Georgia"/>
          <w:b/>
          <w:bCs/>
          <w:color w:val="B8860B"/>
          <w:sz w:val="28"/>
          <w:szCs w:val="28"/>
        </w:rPr>
        <w:t xml:space="preserve">Book III</w:t>
      </w:r>
    </w:p>
    <w:p>
      <w:pPr>
        <w:spacing w:after="60"/>
        <w:jc w:val="center"/>
      </w:pPr>
      <w:r>
        <w:rPr>
          <w:rFonts w:ascii="Georgia" w:cs="Georgia" w:eastAsia="Georgia" w:hAnsi="Georgia"/>
          <w:b/>
          <w:bCs/>
          <w:color w:val="1a1a1a"/>
          <w:sz w:val="48"/>
          <w:szCs w:val="48"/>
        </w:rPr>
        <w:t xml:space="preserve">The Theater of Conviction</w:t>
      </w:r>
    </w:p>
    <w:p>
      <w:pPr>
        <w:spacing w:after="200"/>
        <w:jc w:val="center"/>
      </w:pPr>
      <w:r>
        <w:rPr>
          <w:rFonts w:ascii="Georgia" w:cs="Georgia" w:eastAsia="Georgia" w:hAnsi="Georgia"/>
          <w:i/>
          <w:iCs/>
          <w:color w:val="555555"/>
          <w:sz w:val="28"/>
          <w:szCs w:val="28"/>
        </w:rPr>
        <w:t xml:space="preserve">How Culture, Identity, and Outrage Replace Thinking</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"The most dangerous man to any government is the man who is able to think things out for himself."</w:t>
      </w:r>
    </w:p>
    <w:p>
      <w:pPr>
        <w:spacing w:after="200"/>
        <w:jc w:val="center"/>
      </w:pPr>
      <w:r>
        <w:rPr>
          <w:rFonts w:ascii="Georgia" w:cs="Georgia" w:eastAsia="Georgia" w:hAnsi="Georgia"/>
          <w:color w:val="888888"/>
          <w:sz w:val="20"/>
          <w:szCs w:val="20"/>
        </w:rPr>
        <w:t xml:space="preserve">— H. L. Mencken</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Expose how belief operates at the cultural level — see through rationalism as ego armor, opinions as social currency, outrage as reinforcement, and broken discourse. Then discover what becomes possible: choice without justification, action without certainty, and discipline over motivation.</w:t>
      </w:r>
    </w:p>
    <w:p>
      <w:pPr>
        <w:spacing w:after="200"/>
      </w:pPr>
      <w:r>
        <w:rPr>
          <w:rFonts w:ascii="Georgia" w:cs="Georgia" w:eastAsia="Georgia" w:hAnsi="Georgia"/>
          <w:color w:val="333333"/>
          <w:sz w:val="22"/>
          <w:szCs w:val="22"/>
        </w:rPr>
        <w:t xml:space="preserve">What if almost everything you call thinking is actually a performance — and there is something far more powerful on the other side? This is the pivot point of the series. It first exposes how belief operates in social and cultural systems — rationalism used as ego armor, opinions traded as social currency, outrage as a mechanism for reinforcing beliefs rather than examining them, and online discourse as a structurally broken theater. Then it pivots toward what becomes possible when belief is removed: direct responsibility without excuses, choice without the need for justification, accountability without blame, action without certainty, living without the projected futures of hope and fear, and the primacy of discipline over motivation. Once you see the theater for what it is, you gain access to something extraordinary: the ability to act from genuine clarity rather than borrowed conviction.</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21: Rationalism as Ego Armor</w:t>
      </w:r>
    </w:p>
    <w:p>
      <w:pPr>
        <w:spacing w:after="140"/>
      </w:pPr>
      <w:r>
        <w:rPr>
          <w:rFonts w:ascii="Georgia" w:cs="Georgia" w:eastAsia="Georgia" w:hAnsi="Georgia"/>
          <w:color w:val="444444"/>
          <w:sz w:val="22"/>
          <w:szCs w:val="22"/>
        </w:rPr>
        <w:t xml:space="preserve">Exposes the profound difference between genuinely using reason and hiding behind it as ego armor.</w:t>
      </w:r>
    </w:p>
    <w:p>
      <w:pPr>
        <w:spacing w:after="40"/>
      </w:pPr>
      <w:r>
        <w:rPr>
          <w:rFonts w:ascii="Georgia" w:cs="Georgia" w:eastAsia="Georgia" w:hAnsi="Georgia"/>
          <w:b/>
          <w:bCs/>
          <w:color w:val="1a1a1a"/>
          <w:sz w:val="24"/>
          <w:szCs w:val="24"/>
        </w:rPr>
        <w:t xml:space="preserve">Chapter 22: The Social Currency of Opinions</w:t>
      </w:r>
    </w:p>
    <w:p>
      <w:pPr>
        <w:spacing w:after="140"/>
      </w:pPr>
      <w:r>
        <w:rPr>
          <w:rFonts w:ascii="Georgia" w:cs="Georgia" w:eastAsia="Georgia" w:hAnsi="Georgia"/>
          <w:color w:val="444444"/>
          <w:sz w:val="22"/>
          <w:szCs w:val="22"/>
        </w:rPr>
        <w:t xml:space="preserve">Reveals why your opinions function as social signals — and the freedom that comes from holding them lightly.</w:t>
      </w:r>
    </w:p>
    <w:p>
      <w:pPr>
        <w:spacing w:after="40"/>
      </w:pPr>
      <w:r>
        <w:rPr>
          <w:rFonts w:ascii="Georgia" w:cs="Georgia" w:eastAsia="Georgia" w:hAnsi="Georgia"/>
          <w:b/>
          <w:bCs/>
          <w:color w:val="1a1a1a"/>
          <w:sz w:val="24"/>
          <w:szCs w:val="24"/>
        </w:rPr>
        <w:t xml:space="preserve">Chapter 23: Outrage as Belief Reinforcement</w:t>
      </w:r>
    </w:p>
    <w:p>
      <w:pPr>
        <w:spacing w:after="140"/>
      </w:pPr>
      <w:r>
        <w:rPr>
          <w:rFonts w:ascii="Georgia" w:cs="Georgia" w:eastAsia="Georgia" w:hAnsi="Georgia"/>
          <w:color w:val="444444"/>
          <w:sz w:val="22"/>
          <w:szCs w:val="22"/>
        </w:rPr>
        <w:t xml:space="preserve">Shows why outrage reinforces belief instead of challenging it — and how stepping out of the outrage cycle gives you genuine discernment.</w:t>
      </w:r>
    </w:p>
    <w:p>
      <w:pPr>
        <w:spacing w:after="40"/>
      </w:pPr>
      <w:r>
        <w:rPr>
          <w:rFonts w:ascii="Georgia" w:cs="Georgia" w:eastAsia="Georgia" w:hAnsi="Georgia"/>
          <w:b/>
          <w:bCs/>
          <w:color w:val="1a1a1a"/>
          <w:sz w:val="24"/>
          <w:szCs w:val="24"/>
        </w:rPr>
        <w:t xml:space="preserve">Chapter 24: Why Online Discourse Is Structurally Broken</w:t>
      </w:r>
    </w:p>
    <w:p>
      <w:pPr>
        <w:spacing w:after="140"/>
      </w:pPr>
      <w:r>
        <w:rPr>
          <w:rFonts w:ascii="Georgia" w:cs="Georgia" w:eastAsia="Georgia" w:hAnsi="Georgia"/>
          <w:color w:val="444444"/>
          <w:sz w:val="22"/>
          <w:szCs w:val="22"/>
        </w:rPr>
        <w:t xml:space="preserve">Demonstrates that online discourse is broken by design, not by bad actors — and what authentic communication looks like outside the broken system.</w:t>
      </w:r>
    </w:p>
    <w:p>
      <w:pPr>
        <w:spacing w:after="40"/>
      </w:pPr>
      <w:r>
        <w:rPr>
          <w:rFonts w:ascii="Georgia" w:cs="Georgia" w:eastAsia="Georgia" w:hAnsi="Georgia"/>
          <w:b/>
          <w:bCs/>
          <w:color w:val="1a1a1a"/>
          <w:sz w:val="24"/>
          <w:szCs w:val="24"/>
        </w:rPr>
        <w:t xml:space="preserve">Chapter 25: Removing Belief Removes Excuses</w:t>
      </w:r>
    </w:p>
    <w:p>
      <w:pPr>
        <w:spacing w:after="140"/>
      </w:pPr>
      <w:r>
        <w:rPr>
          <w:rFonts w:ascii="Georgia" w:cs="Georgia" w:eastAsia="Georgia" w:hAnsi="Georgia"/>
          <w:color w:val="444444"/>
          <w:sz w:val="22"/>
          <w:szCs w:val="22"/>
        </w:rPr>
        <w:t xml:space="preserve">Shows what happens when you stop using beliefs as excuses — and discover the extraordinary power of owning your choices directly.</w:t>
      </w:r>
    </w:p>
    <w:p>
      <w:pPr>
        <w:spacing w:after="40"/>
      </w:pPr>
      <w:r>
        <w:rPr>
          <w:rFonts w:ascii="Georgia" w:cs="Georgia" w:eastAsia="Georgia" w:hAnsi="Georgia"/>
          <w:b/>
          <w:bCs/>
          <w:color w:val="1a1a1a"/>
          <w:sz w:val="24"/>
          <w:szCs w:val="24"/>
        </w:rPr>
        <w:t xml:space="preserve">Chapter 26: Choice Without Justification</w:t>
      </w:r>
    </w:p>
    <w:p>
      <w:pPr>
        <w:spacing w:after="140"/>
      </w:pPr>
      <w:r>
        <w:rPr>
          <w:rFonts w:ascii="Georgia" w:cs="Georgia" w:eastAsia="Georgia" w:hAnsi="Georgia"/>
          <w:color w:val="444444"/>
          <w:sz w:val="22"/>
          <w:szCs w:val="22"/>
        </w:rPr>
        <w:t xml:space="preserve">Reveals how to choose without justification — and why the ability to act without elaborate reasons is a mark of genuine strength.</w:t>
      </w:r>
    </w:p>
    <w:p>
      <w:pPr>
        <w:spacing w:after="40"/>
      </w:pPr>
      <w:r>
        <w:rPr>
          <w:rFonts w:ascii="Georgia" w:cs="Georgia" w:eastAsia="Georgia" w:hAnsi="Georgia"/>
          <w:b/>
          <w:bCs/>
          <w:color w:val="1a1a1a"/>
          <w:sz w:val="24"/>
          <w:szCs w:val="24"/>
        </w:rPr>
        <w:t xml:space="preserve">Chapter 27: Accountability Without Blame</w:t>
      </w:r>
    </w:p>
    <w:p>
      <w:pPr>
        <w:spacing w:after="140"/>
      </w:pPr>
      <w:r>
        <w:rPr>
          <w:rFonts w:ascii="Georgia" w:cs="Georgia" w:eastAsia="Georgia" w:hAnsi="Georgia"/>
          <w:color w:val="444444"/>
          <w:sz w:val="22"/>
          <w:szCs w:val="22"/>
        </w:rPr>
        <w:t xml:space="preserve">Introduces the liberating difference between accountability and blame — and how separating them transforms your relationships.</w:t>
      </w:r>
    </w:p>
    <w:p>
      <w:pPr>
        <w:spacing w:after="40"/>
      </w:pPr>
      <w:r>
        <w:rPr>
          <w:rFonts w:ascii="Georgia" w:cs="Georgia" w:eastAsia="Georgia" w:hAnsi="Georgia"/>
          <w:b/>
          <w:bCs/>
          <w:color w:val="1a1a1a"/>
          <w:sz w:val="24"/>
          <w:szCs w:val="24"/>
        </w:rPr>
        <w:t xml:space="preserve">Chapter 28: Action Without Certainty</w:t>
      </w:r>
    </w:p>
    <w:p>
      <w:pPr>
        <w:spacing w:after="140"/>
      </w:pPr>
      <w:r>
        <w:rPr>
          <w:rFonts w:ascii="Georgia" w:cs="Georgia" w:eastAsia="Georgia" w:hAnsi="Georgia"/>
          <w:color w:val="444444"/>
          <w:sz w:val="22"/>
          <w:szCs w:val="22"/>
        </w:rPr>
        <w:t xml:space="preserve">Shows how to act without certainty — discovering that decisive action in the face of uncertainty is one of the most powerful capacities you can develop.</w:t>
      </w:r>
    </w:p>
    <w:p>
      <w:pPr>
        <w:spacing w:after="40"/>
      </w:pPr>
      <w:r>
        <w:rPr>
          <w:rFonts w:ascii="Georgia" w:cs="Georgia" w:eastAsia="Georgia" w:hAnsi="Georgia"/>
          <w:b/>
          <w:bCs/>
          <w:color w:val="1a1a1a"/>
          <w:sz w:val="24"/>
          <w:szCs w:val="24"/>
        </w:rPr>
        <w:t xml:space="preserve">Chapter 29: Living Without Hope or Fear</w:t>
      </w:r>
    </w:p>
    <w:p>
      <w:pPr>
        <w:spacing w:after="140"/>
      </w:pPr>
      <w:r>
        <w:rPr>
          <w:rFonts w:ascii="Georgia" w:cs="Georgia" w:eastAsia="Georgia" w:hAnsi="Georgia"/>
          <w:color w:val="444444"/>
          <w:sz w:val="22"/>
          <w:szCs w:val="22"/>
        </w:rPr>
        <w:t xml:space="preserve">Reveals how to live without the projections of hope and fear — and the remarkable presence that becomes available when you stop living in an imagined future.</w:t>
      </w:r>
    </w:p>
    <w:p>
      <w:pPr>
        <w:spacing w:after="40"/>
      </w:pPr>
      <w:r>
        <w:rPr>
          <w:rFonts w:ascii="Georgia" w:cs="Georgia" w:eastAsia="Georgia" w:hAnsi="Georgia"/>
          <w:b/>
          <w:bCs/>
          <w:color w:val="1a1a1a"/>
          <w:sz w:val="24"/>
          <w:szCs w:val="24"/>
        </w:rPr>
        <w:t xml:space="preserve">Chapter 30: Discipline Over Motivation</w:t>
      </w:r>
    </w:p>
    <w:p>
      <w:pPr>
        <w:spacing w:after="140"/>
      </w:pPr>
      <w:r>
        <w:rPr>
          <w:rFonts w:ascii="Georgia" w:cs="Georgia" w:eastAsia="Georgia" w:hAnsi="Georgia"/>
          <w:color w:val="444444"/>
          <w:sz w:val="22"/>
          <w:szCs w:val="22"/>
        </w:rPr>
        <w:t xml:space="preserve">The culminating insight: discipline will carry you where motivation never could — the most empowering realization in the entire series.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2026-02-11T11:29:09.012Z</dcterms:created>
  <dcterms:modified xsi:type="dcterms:W3CDTF">2026-02-11T11:29:09.012Z</dcterms:modified>
</cp:coreProperties>
</file>

<file path=docProps/custom.xml><?xml version="1.0" encoding="utf-8"?>
<Properties xmlns="http://schemas.openxmlformats.org/officeDocument/2006/custom-properties" xmlns:vt="http://schemas.openxmlformats.org/officeDocument/2006/docPropsVTypes"/>
</file>