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Georgia" w:cs="Georgia" w:eastAsia="Georgia" w:hAnsi="Georgia"/>
          <w:color w:val="888888"/>
          <w:sz w:val="24"/>
          <w:szCs w:val="24"/>
        </w:rPr>
        <w:t xml:space="preserve">Repetition: Mother of Mastery</w:t>
      </w:r>
    </w:p>
    <w:p>
      <w:pPr>
        <w:spacing w:after="60"/>
        <w:jc w:val="center"/>
      </w:pPr>
      <w:r>
        <w:rPr>
          <w:rFonts w:ascii="Georgia" w:cs="Georgia" w:eastAsia="Georgia" w:hAnsi="Georgia"/>
          <w:b/>
          <w:bCs/>
          <w:color w:val="B8860B"/>
          <w:sz w:val="28"/>
          <w:szCs w:val="28"/>
        </w:rPr>
        <w:t xml:space="preserve">Book IV</w:t>
      </w:r>
    </w:p>
    <w:p>
      <w:pPr>
        <w:spacing w:after="60"/>
        <w:jc w:val="center"/>
      </w:pPr>
      <w:r>
        <w:rPr>
          <w:rFonts w:ascii="Georgia" w:cs="Georgia" w:eastAsia="Georgia" w:hAnsi="Georgia"/>
          <w:b/>
          <w:bCs/>
          <w:color w:val="1a1a1a"/>
          <w:sz w:val="48"/>
          <w:szCs w:val="48"/>
        </w:rPr>
        <w:t xml:space="preserve">The Cognitive Edge</w:t>
      </w:r>
    </w:p>
    <w:p>
      <w:pPr>
        <w:spacing w:after="200"/>
        <w:jc w:val="center"/>
      </w:pPr>
      <w:r>
        <w:rPr>
          <w:rFonts w:ascii="Georgia" w:cs="Georgia" w:eastAsia="Georgia" w:hAnsi="Georgia"/>
          <w:i/>
          <w:iCs/>
          <w:color w:val="555555"/>
          <w:sz w:val="28"/>
          <w:szCs w:val="28"/>
        </w:rPr>
        <w:t xml:space="preserve">Memory, Learning, and Feedback</w:t>
      </w:r>
    </w:p>
    <w:p>
      <w:pPr>
        <w:pBdr>
          <w:bottom w:val="single" w:color="CCCCCC" w:sz="1"/>
        </w:pBdr>
        <w:spacing w:after="200"/>
      </w:pPr>
    </w:p>
    <w:p>
      <w:pPr>
        <w:spacing w:after="40"/>
        <w:jc w:val="center"/>
      </w:pPr>
      <w:r>
        <w:rPr>
          <w:rFonts w:ascii="Georgia" w:cs="Georgia" w:eastAsia="Georgia" w:hAnsi="Georgia"/>
          <w:i/>
          <w:iCs/>
          <w:color w:val="444444"/>
          <w:sz w:val="22"/>
          <w:szCs w:val="22"/>
        </w:rPr>
        <w:t xml:space="preserve">"The right sort of practice carried out over a sufficient period of time leads to improvement. Nothing else."</w:t>
      </w:r>
    </w:p>
    <w:p>
      <w:pPr>
        <w:spacing w:after="200"/>
        <w:jc w:val="center"/>
      </w:pPr>
      <w:r>
        <w:rPr>
          <w:rFonts w:ascii="Georgia" w:cs="Georgia" w:eastAsia="Georgia" w:hAnsi="Georgia"/>
          <w:color w:val="888888"/>
          <w:sz w:val="20"/>
          <w:szCs w:val="20"/>
        </w:rPr>
        <w:t xml:space="preserve">— Anders Ericsson</w:t>
      </w:r>
    </w:p>
    <w:p>
      <w:pPr>
        <w:pBdr>
          <w:bottom w:val="single" w:color="CCCCCC" w:sz="1"/>
        </w:pBdr>
        <w:spacing w:after="200"/>
      </w:pPr>
    </w:p>
    <w:p>
      <w:pPr>
        <w:pStyle w:val="Heading2"/>
        <w:spacing w:after="100"/>
      </w:pPr>
      <w:r>
        <w:rPr>
          <w:rFonts w:ascii="Georgia" w:cs="Georgia" w:eastAsia="Georgia" w:hAnsi="Georgia"/>
          <w:b/>
          <w:bCs/>
          <w:color w:val="B8860B"/>
          <w:sz w:val="28"/>
          <w:szCs w:val="28"/>
        </w:rPr>
        <w:t xml:space="preserve">Overview</w:t>
      </w:r>
    </w:p>
    <w:p>
      <w:pPr>
        <w:spacing w:after="120"/>
      </w:pPr>
      <w:r>
        <w:rPr>
          <w:rFonts w:ascii="Georgia" w:cs="Georgia" w:eastAsia="Georgia" w:hAnsi="Georgia"/>
          <w:color w:val="333333"/>
          <w:sz w:val="22"/>
          <w:szCs w:val="22"/>
        </w:rPr>
        <w:t xml:space="preserve">Sharpen your learning with advanced cognitive techniques — active recall, interleaved practice, the teaching effect, and advanced feedback strategies. Practice hard, but more importantly, practice smart.</w:t>
      </w:r>
    </w:p>
    <w:p>
      <w:pPr>
        <w:spacing w:after="200"/>
      </w:pPr>
      <w:r>
        <w:rPr>
          <w:rFonts w:ascii="Georgia" w:cs="Georgia" w:eastAsia="Georgia" w:hAnsi="Georgia"/>
          <w:color w:val="333333"/>
          <w:sz w:val="22"/>
          <w:szCs w:val="22"/>
        </w:rPr>
        <w:t xml:space="preserve">Practice hard, but more importantly, practice smart. This fourth volume arms you with the advanced cognitive techniques that separate good learners from extraordinary ones. You'll master active recall — the single most powerful learning technique ever discovered, producing two to three times more retention than passive review. You'll learn the counterintuitive science of interleaved practice, where mixing skills produces dramatically better long-term results than isolated drilling. Discover the teaching effect — why explaining what you know to others forces deeper processing and accelerates your own mastery — and learn how to build sophisticated feedback systems that transform blind effort into precision-guided improvement. From becoming your own best coach to gamifying the ancient principles of repetitive practice, this book sharpens every tool in your cognitive arsenal.</w:t>
      </w:r>
    </w:p>
    <w:p>
      <w:pPr>
        <w:pBdr>
          <w:bottom w:val="single" w:color="CCCCCC" w:sz="1"/>
        </w:pBdr>
        <w:spacing w:after="200"/>
      </w:pPr>
    </w:p>
    <w:p>
      <w:pPr>
        <w:pStyle w:val="Heading2"/>
        <w:spacing w:after="120"/>
      </w:pPr>
      <w:r>
        <w:rPr>
          <w:rFonts w:ascii="Georgia" w:cs="Georgia" w:eastAsia="Georgia" w:hAnsi="Georgia"/>
          <w:b/>
          <w:bCs/>
          <w:color w:val="B8860B"/>
          <w:sz w:val="28"/>
          <w:szCs w:val="28"/>
        </w:rPr>
        <w:t xml:space="preserve">Chapters</w:t>
      </w:r>
    </w:p>
    <w:p>
      <w:pPr>
        <w:spacing w:after="40"/>
      </w:pPr>
      <w:r>
        <w:rPr>
          <w:rFonts w:ascii="Georgia" w:cs="Georgia" w:eastAsia="Georgia" w:hAnsi="Georgia"/>
          <w:b/>
          <w:bCs/>
          <w:color w:val="1a1a1a"/>
          <w:sz w:val="24"/>
          <w:szCs w:val="24"/>
        </w:rPr>
        <w:t xml:space="preserve">Chapter 31: Repetition and Memory — How the Brain Stores What Matters</w:t>
      </w:r>
    </w:p>
    <w:p>
      <w:pPr>
        <w:spacing w:after="140"/>
      </w:pPr>
      <w:r>
        <w:rPr>
          <w:rFonts w:ascii="Georgia" w:cs="Georgia" w:eastAsia="Georgia" w:hAnsi="Georgia"/>
          <w:color w:val="444444"/>
          <w:sz w:val="22"/>
          <w:szCs w:val="22"/>
        </w:rPr>
        <w:t xml:space="preserve">The neuroscience of memory formation and the critical role repetition plays in what you remember.</w:t>
      </w:r>
    </w:p>
    <w:p>
      <w:pPr>
        <w:spacing w:after="40"/>
      </w:pPr>
      <w:r>
        <w:rPr>
          <w:rFonts w:ascii="Georgia" w:cs="Georgia" w:eastAsia="Georgia" w:hAnsi="Georgia"/>
          <w:b/>
          <w:bCs/>
          <w:color w:val="1a1a1a"/>
          <w:sz w:val="24"/>
          <w:szCs w:val="24"/>
        </w:rPr>
        <w:t xml:space="preserve">Chapter 32: Encoding, Storage, and Retrieval</w:t>
      </w:r>
    </w:p>
    <w:p>
      <w:pPr>
        <w:spacing w:after="140"/>
      </w:pPr>
      <w:r>
        <w:rPr>
          <w:rFonts w:ascii="Georgia" w:cs="Georgia" w:eastAsia="Georgia" w:hAnsi="Georgia"/>
          <w:color w:val="444444"/>
          <w:sz w:val="22"/>
          <w:szCs w:val="22"/>
        </w:rPr>
        <w:t xml:space="preserve">The three pillars of retention and how to optimize each stage for maximum learning efficiency.</w:t>
      </w:r>
    </w:p>
    <w:p>
      <w:pPr>
        <w:spacing w:after="40"/>
      </w:pPr>
      <w:r>
        <w:rPr>
          <w:rFonts w:ascii="Georgia" w:cs="Georgia" w:eastAsia="Georgia" w:hAnsi="Georgia"/>
          <w:b/>
          <w:bCs/>
          <w:color w:val="1a1a1a"/>
          <w:sz w:val="24"/>
          <w:szCs w:val="24"/>
        </w:rPr>
        <w:t xml:space="preserve">Chapter 33: Active Recall</w:t>
      </w:r>
    </w:p>
    <w:p>
      <w:pPr>
        <w:spacing w:after="140"/>
      </w:pPr>
      <w:r>
        <w:rPr>
          <w:rFonts w:ascii="Georgia" w:cs="Georgia" w:eastAsia="Georgia" w:hAnsi="Georgia"/>
          <w:color w:val="444444"/>
          <w:sz w:val="22"/>
          <w:szCs w:val="22"/>
        </w:rPr>
        <w:t xml:space="preserve">The single most powerful learning technique ever discovered, producing 2-3x more retention than rereading.</w:t>
      </w:r>
    </w:p>
    <w:p>
      <w:pPr>
        <w:spacing w:after="40"/>
      </w:pPr>
      <w:r>
        <w:rPr>
          <w:rFonts w:ascii="Georgia" w:cs="Georgia" w:eastAsia="Georgia" w:hAnsi="Georgia"/>
          <w:b/>
          <w:bCs/>
          <w:color w:val="1a1a1a"/>
          <w:sz w:val="24"/>
          <w:szCs w:val="24"/>
        </w:rPr>
        <w:t xml:space="preserve">Chapter 34: Interleaved Practice</w:t>
      </w:r>
    </w:p>
    <w:p>
      <w:pPr>
        <w:spacing w:after="140"/>
      </w:pPr>
      <w:r>
        <w:rPr>
          <w:rFonts w:ascii="Georgia" w:cs="Georgia" w:eastAsia="Georgia" w:hAnsi="Georgia"/>
          <w:color w:val="444444"/>
          <w:sz w:val="22"/>
          <w:szCs w:val="22"/>
        </w:rPr>
        <w:t xml:space="preserve">The counterintuitive discovery that mixing skills produces better long-term results than drilling one at a time.</w:t>
      </w:r>
    </w:p>
    <w:p>
      <w:pPr>
        <w:spacing w:after="40"/>
      </w:pPr>
      <w:r>
        <w:rPr>
          <w:rFonts w:ascii="Georgia" w:cs="Georgia" w:eastAsia="Georgia" w:hAnsi="Georgia"/>
          <w:b/>
          <w:bCs/>
          <w:color w:val="1a1a1a"/>
          <w:sz w:val="24"/>
          <w:szCs w:val="24"/>
        </w:rPr>
        <w:t xml:space="preserve">Chapter 35: The Teaching Effect</w:t>
      </w:r>
    </w:p>
    <w:p>
      <w:pPr>
        <w:spacing w:after="140"/>
      </w:pPr>
      <w:r>
        <w:rPr>
          <w:rFonts w:ascii="Georgia" w:cs="Georgia" w:eastAsia="Georgia" w:hAnsi="Georgia"/>
          <w:color w:val="444444"/>
          <w:sz w:val="22"/>
          <w:szCs w:val="22"/>
        </w:rPr>
        <w:t xml:space="preserve">Why explaining what you know to others forces deeper processing and accelerates your own mastery.</w:t>
      </w:r>
    </w:p>
    <w:p>
      <w:pPr>
        <w:spacing w:after="40"/>
      </w:pPr>
      <w:r>
        <w:rPr>
          <w:rFonts w:ascii="Georgia" w:cs="Georgia" w:eastAsia="Georgia" w:hAnsi="Georgia"/>
          <w:b/>
          <w:bCs/>
          <w:color w:val="1a1a1a"/>
          <w:sz w:val="24"/>
          <w:szCs w:val="24"/>
        </w:rPr>
        <w:t xml:space="preserve">Chapter 36: The Role of Feedback</w:t>
      </w:r>
    </w:p>
    <w:p>
      <w:pPr>
        <w:spacing w:after="140"/>
      </w:pPr>
      <w:r>
        <w:rPr>
          <w:rFonts w:ascii="Georgia" w:cs="Georgia" w:eastAsia="Georgia" w:hAnsi="Georgia"/>
          <w:color w:val="444444"/>
          <w:sz w:val="22"/>
          <w:szCs w:val="22"/>
        </w:rPr>
        <w:t xml:space="preserve">How systematic correction transforms effort into excellence with precision-guided practice.</w:t>
      </w:r>
    </w:p>
    <w:p>
      <w:pPr>
        <w:spacing w:after="40"/>
      </w:pPr>
      <w:r>
        <w:rPr>
          <w:rFonts w:ascii="Georgia" w:cs="Georgia" w:eastAsia="Georgia" w:hAnsi="Georgia"/>
          <w:b/>
          <w:bCs/>
          <w:color w:val="1a1a1a"/>
          <w:sz w:val="24"/>
          <w:szCs w:val="24"/>
        </w:rPr>
        <w:t xml:space="preserve">Chapter 37: Self-Assessment — Becoming Your Own Best Coach</w:t>
      </w:r>
    </w:p>
    <w:p>
      <w:pPr>
        <w:spacing w:after="140"/>
      </w:pPr>
      <w:r>
        <w:rPr>
          <w:rFonts w:ascii="Georgia" w:cs="Georgia" w:eastAsia="Georgia" w:hAnsi="Georgia"/>
          <w:color w:val="444444"/>
          <w:sz w:val="22"/>
          <w:szCs w:val="22"/>
        </w:rPr>
        <w:t xml:space="preserve">How to develop the skills to guide your own improvement without external coaching.</w:t>
      </w:r>
    </w:p>
    <w:p>
      <w:pPr>
        <w:spacing w:after="40"/>
      </w:pPr>
      <w:r>
        <w:rPr>
          <w:rFonts w:ascii="Georgia" w:cs="Georgia" w:eastAsia="Georgia" w:hAnsi="Georgia"/>
          <w:b/>
          <w:bCs/>
          <w:color w:val="1a1a1a"/>
          <w:sz w:val="24"/>
          <w:szCs w:val="24"/>
        </w:rPr>
        <w:t xml:space="preserve">Chapter 38: The Repetitive Cycle in Education</w:t>
      </w:r>
    </w:p>
    <w:p>
      <w:pPr>
        <w:spacing w:after="140"/>
      </w:pPr>
      <w:r>
        <w:rPr>
          <w:rFonts w:ascii="Georgia" w:cs="Georgia" w:eastAsia="Georgia" w:hAnsi="Georgia"/>
          <w:color w:val="444444"/>
          <w:sz w:val="22"/>
          <w:szCs w:val="22"/>
        </w:rPr>
        <w:t xml:space="preserve">How the principles of repetition apply from primary school through professional development.</w:t>
      </w:r>
    </w:p>
    <w:p>
      <w:pPr>
        <w:spacing w:after="40"/>
      </w:pPr>
      <w:r>
        <w:rPr>
          <w:rFonts w:ascii="Georgia" w:cs="Georgia" w:eastAsia="Georgia" w:hAnsi="Georgia"/>
          <w:b/>
          <w:bCs/>
          <w:color w:val="1a1a1a"/>
          <w:sz w:val="24"/>
          <w:szCs w:val="24"/>
        </w:rPr>
        <w:t xml:space="preserve">Chapter 39: Overcoming Boredom</w:t>
      </w:r>
    </w:p>
    <w:p>
      <w:pPr>
        <w:spacing w:after="140"/>
      </w:pPr>
      <w:r>
        <w:rPr>
          <w:rFonts w:ascii="Georgia" w:cs="Georgia" w:eastAsia="Georgia" w:hAnsi="Georgia"/>
          <w:color w:val="444444"/>
          <w:sz w:val="22"/>
          <w:szCs w:val="22"/>
        </w:rPr>
        <w:t xml:space="preserve">Proven strategies for staying engaged when repetitive practice feels monotonous.</w:t>
      </w:r>
    </w:p>
    <w:p>
      <w:pPr>
        <w:spacing w:after="40"/>
      </w:pPr>
      <w:r>
        <w:rPr>
          <w:rFonts w:ascii="Georgia" w:cs="Georgia" w:eastAsia="Georgia" w:hAnsi="Georgia"/>
          <w:b/>
          <w:bCs/>
          <w:color w:val="1a1a1a"/>
          <w:sz w:val="24"/>
          <w:szCs w:val="24"/>
        </w:rPr>
        <w:t xml:space="preserve">Chapter 40: Gamification and Technology</w:t>
      </w:r>
    </w:p>
    <w:p>
      <w:pPr>
        <w:spacing w:after="140"/>
      </w:pPr>
      <w:r>
        <w:rPr>
          <w:rFonts w:ascii="Georgia" w:cs="Georgia" w:eastAsia="Georgia" w:hAnsi="Georgia"/>
          <w:color w:val="444444"/>
          <w:sz w:val="22"/>
          <w:szCs w:val="22"/>
        </w:rPr>
        <w:t xml:space="preserve">How modern tools can supercharge the ancient principles of repetitive practice.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2026-02-11T11:29:02.776Z</dcterms:created>
  <dcterms:modified xsi:type="dcterms:W3CDTF">2026-02-11T11:29:02.776Z</dcterms:modified>
</cp:coreProperties>
</file>

<file path=docProps/custom.xml><?xml version="1.0" encoding="utf-8"?>
<Properties xmlns="http://schemas.openxmlformats.org/officeDocument/2006/custom-properties" xmlns:vt="http://schemas.openxmlformats.org/officeDocument/2006/docPropsVTypes"/>
</file>