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 Live Coding and Debug Scenarios</w:t>
      </w:r>
    </w:p>
    <w:bookmarkStart w:id="17" w:name="Xd61d48661e37302914281dcd9dfda7aa6e34a15"/>
    <w:p>
      <w:pPr>
        <w:pStyle w:val="Heading1"/>
      </w:pPr>
      <w:r>
        <w:t xml:space="preserve">Chapter 4 — Live Coding and Debug Scenarios</w:t>
      </w:r>
    </w:p>
    <w:p>
      <w:pPr>
        <w:pStyle w:val="BlockText"/>
      </w:pPr>
      <w:r>
        <w:rPr>
          <w:b/>
          <w:bCs/>
        </w:rPr>
        <w:t xml:space="preserve">The interview formats are changing.</w:t>
      </w:r>
      <w:r>
        <w:t xml:space="preserve"> </w:t>
      </w:r>
      <w:r>
        <w:t xml:space="preserve">“Solve this on a whiteboard, no internet”</w:t>
      </w:r>
      <w:r>
        <w:t xml:space="preserve"> </w:t>
      </w:r>
      <w:r>
        <w:t xml:space="preserve">is dying.</w:t>
      </w:r>
      <w:r>
        <w:t xml:space="preserve"> </w:t>
      </w:r>
      <w:r>
        <w:t xml:space="preserve">“Build this with AI, share your screen”</w:t>
      </w:r>
      <w:r>
        <w:t xml:space="preserve"> </w:t>
      </w:r>
      <w:r>
        <w:t xml:space="preserve">is the new normal. This chapter teaches you to dominate that format.</w:t>
      </w:r>
    </w:p>
    <w:bookmarkStart w:id="9" w:name="what-you-will-learn"/>
    <w:p>
      <w:pPr>
        <w:pStyle w:val="Heading2"/>
      </w:pPr>
      <w:r>
        <w:t xml:space="preserve">What you will learn</w:t>
      </w:r>
    </w:p>
    <w:p>
      <w:pPr>
        <w:pStyle w:val="Compact"/>
        <w:numPr>
          <w:ilvl w:val="0"/>
          <w:numId w:val="1001"/>
        </w:numPr>
      </w:pPr>
      <w:r>
        <w:t xml:space="preserve">How to handle the</w:t>
      </w:r>
      <w:r>
        <w:t xml:space="preserve"> </w:t>
      </w:r>
      <w:r>
        <w:rPr>
          <w:b/>
          <w:bCs/>
        </w:rPr>
        <w:t xml:space="preserve">AI-permitted live coding</w:t>
      </w:r>
      <w:r>
        <w:t xml:space="preserve"> </w:t>
      </w:r>
      <w:r>
        <w:t xml:space="preserve">format — the most common technical interview in 2026.</w:t>
      </w:r>
    </w:p>
    <w:p>
      <w:pPr>
        <w:pStyle w:val="Compact"/>
        <w:numPr>
          <w:ilvl w:val="0"/>
          <w:numId w:val="1001"/>
        </w:numPr>
      </w:pPr>
      <w:r>
        <w:t xml:space="preserve">How to</w:t>
      </w:r>
      <w:r>
        <w:t xml:space="preserve"> </w:t>
      </w:r>
      <w:r>
        <w:rPr>
          <w:b/>
          <w:bCs/>
        </w:rPr>
        <w:t xml:space="preserve">debug an AI-generated bug</w:t>
      </w:r>
      <w:r>
        <w:t xml:space="preserve"> </w:t>
      </w:r>
      <w:r>
        <w:t xml:space="preserve">during an interview without panicking.</w:t>
      </w:r>
    </w:p>
    <w:p>
      <w:pPr>
        <w:pStyle w:val="Compact"/>
        <w:numPr>
          <w:ilvl w:val="0"/>
          <w:numId w:val="1001"/>
        </w:numPr>
      </w:pPr>
      <w:r>
        <w:t xml:space="preserve">How to</w:t>
      </w:r>
      <w:r>
        <w:t xml:space="preserve"> </w:t>
      </w:r>
      <w:r>
        <w:rPr>
          <w:b/>
          <w:bCs/>
        </w:rPr>
        <w:t xml:space="preserve">review AI output in front of a panel</w:t>
      </w:r>
      <w:r>
        <w:t xml:space="preserve"> </w:t>
      </w:r>
      <w:r>
        <w:t xml:space="preserve">and sound like a senior reviewer.</w:t>
      </w:r>
    </w:p>
    <w:p>
      <w:pPr>
        <w:pStyle w:val="FirstParagraph"/>
      </w:pPr>
      <w:r>
        <w:t xml:space="preserve">By the end of this chapter you will be able to share your screen with an interviewer, open Cascade or Cursor or whatever they have you use, and do real engineering work in front of them at a confident, deliberate pace.</w:t>
      </w:r>
    </w:p>
    <w:bookmarkEnd w:id="9"/>
    <w:bookmarkStart w:id="13" w:name="lessons"/>
    <w:p>
      <w:pPr>
        <w:pStyle w:val="Heading2"/>
      </w:pPr>
      <w:r>
        <w:t xml:space="preserve">Lessons</w:t>
      </w:r>
    </w:p>
    <w:p>
      <w:pPr>
        <w:pStyle w:val="Compact"/>
        <w:numPr>
          <w:ilvl w:val="0"/>
          <w:numId w:val="1002"/>
        </w:numPr>
      </w:pPr>
      <w:hyperlink r:id="rId10">
        <w:r>
          <w:rPr>
            <w:rStyle w:val="Hyperlink"/>
            <w:b/>
            <w:bCs/>
          </w:rPr>
          <w:t xml:space="preserve">01-live-pair-programming.md</w:t>
        </w:r>
      </w:hyperlink>
      <w:r>
        <w:t xml:space="preserve"> </w:t>
      </w:r>
      <w:r>
        <w:t xml:space="preserve">— The</w:t>
      </w:r>
      <w:r>
        <w:t xml:space="preserve"> </w:t>
      </w:r>
      <w:r>
        <w:t xml:space="preserve">“build this feature with your AI tool, narrate as you go”</w:t>
      </w:r>
      <w:r>
        <w:t xml:space="preserve"> </w:t>
      </w:r>
      <w:r>
        <w:t xml:space="preserve">interview. Pacing, narration, prompt hygiene, and the moments to slow down.</w:t>
      </w:r>
    </w:p>
    <w:p>
      <w:pPr>
        <w:pStyle w:val="Compact"/>
        <w:numPr>
          <w:ilvl w:val="0"/>
          <w:numId w:val="1002"/>
        </w:numPr>
      </w:pPr>
      <w:hyperlink r:id="rId11">
        <w:r>
          <w:rPr>
            <w:rStyle w:val="Hyperlink"/>
            <w:b/>
            <w:bCs/>
          </w:rPr>
          <w:t xml:space="preserve">02-debugging-ai-bugs.md</w:t>
        </w:r>
      </w:hyperlink>
      <w:r>
        <w:t xml:space="preserve"> </w:t>
      </w:r>
      <w:r>
        <w:t xml:space="preserve">— A worked example of debugging a bug an LLM introduced. The diagnosis flowchart and the verbal script for narrating it.</w:t>
      </w:r>
    </w:p>
    <w:p>
      <w:pPr>
        <w:pStyle w:val="Compact"/>
        <w:numPr>
          <w:ilvl w:val="0"/>
          <w:numId w:val="1002"/>
        </w:numPr>
      </w:pPr>
      <w:hyperlink r:id="rId12">
        <w:r>
          <w:rPr>
            <w:rStyle w:val="Hyperlink"/>
            <w:b/>
            <w:bCs/>
          </w:rPr>
          <w:t xml:space="preserve">03-code-review-of-ai.md</w:t>
        </w:r>
      </w:hyperlink>
      <w:r>
        <w:t xml:space="preserve"> </w:t>
      </w:r>
      <w:r>
        <w:t xml:space="preserve">— Reviewing AI-generated PRs in front of a panel. The senior checklist that catches what juniors miss.</w:t>
      </w:r>
    </w:p>
    <w:bookmarkEnd w:id="13"/>
    <w:bookmarkStart w:id="14" w:name="how-long-it-should-take"/>
    <w:p>
      <w:pPr>
        <w:pStyle w:val="Heading2"/>
      </w:pPr>
      <w:r>
        <w:t xml:space="preserve">How long it should take</w:t>
      </w:r>
    </w:p>
    <w:p>
      <w:pPr>
        <w:pStyle w:val="Compact"/>
        <w:numPr>
          <w:ilvl w:val="0"/>
          <w:numId w:val="1003"/>
        </w:numPr>
      </w:pPr>
      <w:r>
        <w:t xml:space="preserve">30–45 min reading per lesson.</w:t>
      </w:r>
    </w:p>
    <w:p>
      <w:pPr>
        <w:pStyle w:val="Compact"/>
        <w:numPr>
          <w:ilvl w:val="0"/>
          <w:numId w:val="1003"/>
        </w:numPr>
      </w:pPr>
      <w:r>
        <w:t xml:space="preserve">1–2 hours practice per lesson with a screen-sharing simulation.</w:t>
      </w:r>
    </w:p>
    <w:p>
      <w:pPr>
        <w:pStyle w:val="Compact"/>
        <w:numPr>
          <w:ilvl w:val="0"/>
          <w:numId w:val="1003"/>
        </w:numPr>
      </w:pPr>
      <w:r>
        <w:t xml:space="preserve">~6 hours total. The practice is the lesson — reading alone is not enough.</w:t>
      </w:r>
    </w:p>
    <w:bookmarkEnd w:id="14"/>
    <w:bookmarkStart w:id="15" w:name="why-this-chapter-is-the-most-practical"/>
    <w:p>
      <w:pPr>
        <w:pStyle w:val="Heading2"/>
      </w:pPr>
      <w:r>
        <w:t xml:space="preserve">Why this chapter is the most practical</w:t>
      </w:r>
    </w:p>
    <w:p>
      <w:pPr>
        <w:pStyle w:val="FirstParagraph"/>
      </w:pPr>
      <w:r>
        <w:t xml:space="preserve">Chapters 1–3 prepare your</w:t>
      </w:r>
      <w:r>
        <w:t xml:space="preserve"> </w:t>
      </w:r>
      <w:r>
        <w:rPr>
          <w:i/>
          <w:iCs/>
        </w:rPr>
        <w:t xml:space="preserve">answers</w:t>
      </w:r>
      <w:r>
        <w:t xml:space="preserve">. This chapter prepares your</w:t>
      </w:r>
      <w:r>
        <w:t xml:space="preserve"> </w:t>
      </w:r>
      <w:r>
        <w:rPr>
          <w:i/>
          <w:iCs/>
        </w:rPr>
        <w:t xml:space="preserve">behavior under observation</w:t>
      </w:r>
      <w:r>
        <w:t xml:space="preserve">. Two-thirds of senior engineers who have all the right answers still flub the live format because nobody taught them the</w:t>
      </w:r>
      <w:r>
        <w:t xml:space="preserve"> </w:t>
      </w:r>
      <w:r>
        <w:rPr>
          <w:b/>
          <w:bCs/>
        </w:rPr>
        <w:t xml:space="preserve">micro-behaviors</w:t>
      </w:r>
      <w:r>
        <w:t xml:space="preserve"> </w:t>
      </w:r>
      <w:r>
        <w:t xml:space="preserve">that signal seniority on a shared screen.</w:t>
      </w:r>
    </w:p>
    <w:p>
      <w:pPr>
        <w:pStyle w:val="BodyText"/>
      </w:pPr>
      <w:r>
        <w:t xml:space="preserve">This chapter is those micro-behaviors.</w:t>
      </w:r>
    </w:p>
    <w:bookmarkEnd w:id="15"/>
    <w:bookmarkStart w:id="16" w:name="before-you-start"/>
    <w:p>
      <w:pPr>
        <w:pStyle w:val="Heading2"/>
      </w:pPr>
      <w:r>
        <w:t xml:space="preserve">Before you start</w:t>
      </w:r>
    </w:p>
    <w:p>
      <w:pPr>
        <w:pStyle w:val="FirstParagraph"/>
      </w:pPr>
      <w:r>
        <w:t xml:space="preserve">Set up:</w:t>
      </w:r>
    </w:p>
    <w:p>
      <w:pPr>
        <w:pStyle w:val="Compact"/>
        <w:numPr>
          <w:ilvl w:val="0"/>
          <w:numId w:val="1004"/>
        </w:numPr>
      </w:pPr>
      <w:r>
        <w:t xml:space="preserve">A screen-recording tool (Loom, OBS, even Zoom recording yourself).</w:t>
      </w:r>
    </w:p>
    <w:p>
      <w:pPr>
        <w:pStyle w:val="Compact"/>
        <w:numPr>
          <w:ilvl w:val="0"/>
          <w:numId w:val="1004"/>
        </w:numPr>
      </w:pPr>
      <w:r>
        <w:t xml:space="preserve">An AI coding tool open in an IDE (the one you would actually use).</w:t>
      </w:r>
    </w:p>
    <w:p>
      <w:pPr>
        <w:pStyle w:val="Compact"/>
        <w:numPr>
          <w:ilvl w:val="0"/>
          <w:numId w:val="1004"/>
        </w:numPr>
      </w:pPr>
      <w:r>
        <w:t xml:space="preserve">A throwaway scratch repo to practice in.</w:t>
      </w:r>
    </w:p>
    <w:p>
      <w:pPr>
        <w:pStyle w:val="Compact"/>
        <w:numPr>
          <w:ilvl w:val="0"/>
          <w:numId w:val="1004"/>
        </w:numPr>
      </w:pPr>
      <w:r>
        <w:t xml:space="preserve">A friend who is willing to pretend-interview you for an hour, twice in the next two weeks.</w:t>
      </w:r>
    </w:p>
    <w:p>
      <w:pPr>
        <w:pStyle w:val="FirstParagraph"/>
      </w:pPr>
      <w:r>
        <w:t xml:space="preserve">You will record yourself doing the exercises in each lesson. Watching the recording is uncomfortable and necessary.</w:t>
      </w:r>
    </w:p>
    <w:p>
      <w:pPr>
        <w:pStyle w:val="BodyText"/>
      </w:pPr>
      <w:r>
        <w:t xml:space="preserve">Open</w:t>
      </w:r>
      <w:r>
        <w:t xml:space="preserve"> </w:t>
      </w:r>
      <w:hyperlink r:id="rId10">
        <w:r>
          <w:rPr>
            <w:rStyle w:val="Hyperlink"/>
            <w:b/>
            <w:bCs/>
          </w:rPr>
          <w:t xml:space="preserve">01-live-pair-programming.md</w:t>
        </w:r>
      </w:hyperlink>
      <w:r>
        <w:t xml:space="preserve">.</w:t>
      </w:r>
    </w:p>
    <w:bookmarkEnd w:id="16"/>
    <w:bookmarkEnd w:id="17"/>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2"/>
    </w:rPr>
  </w:style>
  <w:style w:styleId="BodyText" w:type="paragraph">
    <w:name w:val="Body Text"/>
    <w:basedOn w:val="Normal"/>
    <w:link w:val="BodyTextChar"/>
    <w:qFormat/>
    <w:pPr>
      <w:spacing w:after="80" w:before="180" w:line="324" w:lineRule="auto"/>
    </w:pPr>
    <w:rPr>
      <w:rFonts w:ascii="Roboto" w:cs="Roboto" w:eastAsia="Roboto" w:hAnsi="Roboto"/>
      <w:color w:val="1A1A1A"/>
      <w:sz w:val="22"/>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2"/>
    </w:rPr>
  </w:style>
  <w:style w:customStyle="1" w:styleId="Compact" w:type="paragraph">
    <w:name w:val="Compact"/>
    <w:basedOn w:val="BodyText"/>
    <w:qFormat/>
    <w:pPr>
      <w:spacing w:after="80" w:before="36" w:line="324" w:lineRule="auto"/>
    </w:pPr>
    <w:rPr>
      <w:rFonts w:ascii="Roboto" w:cs="Roboto" w:eastAsia="Roboto" w:hAnsi="Roboto"/>
      <w:color w:val="1A1A1A"/>
      <w:sz w:val="22"/>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3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48"/>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36"/>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24"/>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2"/>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01-live-pair-programming.md" TargetMode="External" /><Relationship Type="http://schemas.openxmlformats.org/officeDocument/2006/relationships/hyperlink" Id="rId11" Target="./02-debugging-ai-bugs.md" TargetMode="External" /><Relationship Type="http://schemas.openxmlformats.org/officeDocument/2006/relationships/hyperlink" Id="rId12" Target="./03-code-review-of-ai.md" TargetMode="External" /></Relationships>
</file>

<file path=word/_rels/footnotes.xml.rels><?xml version="1.0" encoding="UTF-8"?><Relationships xmlns="http://schemas.openxmlformats.org/package/2006/relationships"><Relationship Type="http://schemas.openxmlformats.org/officeDocument/2006/relationships/hyperlink" Id="rId10" Target="./01-live-pair-programming.md" TargetMode="External" /><Relationship Type="http://schemas.openxmlformats.org/officeDocument/2006/relationships/hyperlink" Id="rId11" Target="./02-debugging-ai-bugs.md" TargetMode="External" /><Relationship Type="http://schemas.openxmlformats.org/officeDocument/2006/relationships/hyperlink" Id="rId12" Target="./03-code-review-of-ai.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Live Coding and Debug Scenarios</dc:title>
  <dc:creator/>
  <cp:keywords/>
  <dcterms:created xsi:type="dcterms:W3CDTF">2026-05-12T02:34:00Z</dcterms:created>
  <dcterms:modified xsi:type="dcterms:W3CDTF">2026-05-12T02:34:00Z</dcterms:modified>
</cp:coreProperties>
</file>

<file path=docProps/custom.xml><?xml version="1.0" encoding="utf-8"?>
<Properties xmlns="http://schemas.openxmlformats.org/officeDocument/2006/custom-properties" xmlns:vt="http://schemas.openxmlformats.org/officeDocument/2006/docPropsVTypes"/>
</file>