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1.3 — The Mindset Shift</w:t>
      </w:r>
    </w:p>
    <w:bookmarkStart w:id="36" w:name="lesson-1.3-the-mindset-shift"/>
    <w:p>
      <w:pPr>
        <w:pStyle w:val="Heading1"/>
      </w:pPr>
      <w:r>
        <w:t xml:space="preserve">Lesson 1.3 — The Mindset Shift</w:t>
      </w:r>
    </w:p>
    <w:p>
      <w:pPr>
        <w:pStyle w:val="BlockText"/>
      </w:pPr>
      <w:r>
        <w:rPr>
          <w:b/>
          <w:bCs/>
        </w:rPr>
        <w:t xml:space="preserve">The interviewer can usually tell within 60 seconds whether a candidate uses AI as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tool</w:t>
      </w:r>
      <w:r>
        <w:rPr>
          <w:b/>
          <w:bCs/>
        </w:rPr>
        <w:t xml:space="preserve"> </w:t>
      </w:r>
      <w:r>
        <w:rPr>
          <w:b/>
          <w:bCs/>
        </w:rPr>
        <w:t xml:space="preserve">or as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crutch</w:t>
      </w:r>
      <w:r>
        <w:rPr>
          <w:b/>
          <w:bCs/>
        </w:rPr>
        <w:t xml:space="preserve">.</w:t>
      </w:r>
      <w:r>
        <w:t xml:space="preserve"> </w:t>
      </w:r>
      <w:r>
        <w:t xml:space="preserve">This lesson is the difference.</w:t>
      </w:r>
    </w:p>
    <w:p>
      <w:pPr>
        <w:pStyle w:val="FirstParagraph"/>
      </w:pPr>
      <w:r>
        <w:t xml:space="preserve">By the end of this lesson:</w:t>
      </w:r>
    </w:p>
    <w:p>
      <w:pPr>
        <w:pStyle w:val="Compact"/>
        <w:numPr>
          <w:ilvl w:val="0"/>
          <w:numId w:val="1001"/>
        </w:numPr>
      </w:pPr>
      <w:r>
        <w:t xml:space="preserve">You’ll know the single phrase that signals you’ve internalized the senior shift.</w:t>
      </w:r>
    </w:p>
    <w:p>
      <w:pPr>
        <w:pStyle w:val="Compact"/>
        <w:numPr>
          <w:ilvl w:val="0"/>
          <w:numId w:val="1001"/>
        </w:numPr>
      </w:pPr>
      <w:r>
        <w:t xml:space="preserve">You’ll be able to recognize — in your own behavior and in others’ — the four</w:t>
      </w:r>
      <w:r>
        <w:t xml:space="preserve"> </w:t>
      </w:r>
      <w:r>
        <w:t xml:space="preserve">“tells”</w:t>
      </w:r>
      <w:r>
        <w:t xml:space="preserve"> </w:t>
      </w:r>
      <w:r>
        <w:t xml:space="preserve">of a crutch user.</w:t>
      </w:r>
    </w:p>
    <w:p>
      <w:pPr>
        <w:pStyle w:val="Compact"/>
        <w:numPr>
          <w:ilvl w:val="0"/>
          <w:numId w:val="1001"/>
        </w:numPr>
      </w:pPr>
      <w:r>
        <w:t xml:space="preserve">You’ll have a concrete habit list you can adopt this week to make your shift visible.</w:t>
      </w:r>
    </w:p>
    <w:p>
      <w:pPr>
        <w:pStyle w:val="Compact"/>
        <w:numPr>
          <w:ilvl w:val="0"/>
          <w:numId w:val="1001"/>
        </w:numPr>
      </w:pPr>
      <w:r>
        <w:t xml:space="preserve">You’ll have a story-shaped answer (</w:t>
      </w:r>
      <w:r>
        <w:t xml:space="preserve">“Tell me about a time you didn’t trust the AI…”</w:t>
      </w:r>
      <w:r>
        <w:t xml:space="preserve">) that lands every time.</w:t>
      </w:r>
    </w:p>
    <w:p>
      <w:r>
        <w:pict>
          <v:rect style="width:0;height:1.5pt" o:hralign="center" o:hrstd="t" o:hr="t"/>
        </w:pict>
      </w:r>
    </w:p>
    <w:bookmarkStart w:id="9" w:name="the-shift-in-one-sentence"/>
    <w:p>
      <w:pPr>
        <w:pStyle w:val="Heading2"/>
      </w:pPr>
      <w:r>
        <w:t xml:space="preserve">1. The shift in one sentence</w:t>
      </w:r>
    </w:p>
    <w:p>
      <w:pPr>
        <w:pStyle w:val="BlockText"/>
      </w:pPr>
      <w:r>
        <w:rPr>
          <w:b/>
          <w:bCs/>
        </w:rPr>
        <w:t xml:space="preserve">Junior with AI:</w:t>
      </w:r>
      <w:r>
        <w:t xml:space="preserve"> </w:t>
      </w:r>
      <w:r>
        <w:t xml:space="preserve">“What does the AI think I should do?”</w:t>
      </w:r>
    </w:p>
    <w:p>
      <w:pPr>
        <w:pStyle w:val="BlockText"/>
      </w:pPr>
      <w:r>
        <w:rPr>
          <w:b/>
          <w:bCs/>
        </w:rPr>
        <w:t xml:space="preserve">Senior with AI:</w:t>
      </w:r>
      <w:r>
        <w:t xml:space="preserve"> </w:t>
      </w:r>
      <w:r>
        <w:t xml:space="preserve">“What do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think we should do? And how can the AI help me move faster on that?”</w:t>
      </w:r>
    </w:p>
    <w:p>
      <w:pPr>
        <w:pStyle w:val="FirstParagraph"/>
      </w:pPr>
      <w:r>
        <w:t xml:space="preserve">That’s the shift. Internal locus of judgment. The AI is your typist, your sounding board, your researcher, your reviewer —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your decider.</w:t>
      </w:r>
    </w:p>
    <w:p>
      <w:pPr>
        <w:pStyle w:val="BodyText"/>
      </w:pPr>
      <w:r>
        <w:t xml:space="preserve">If you remember nothing else from this entire course, remember that.</w:t>
      </w:r>
      <w:r>
        <w:t xml:space="preserve"> </w:t>
      </w:r>
      <w:r>
        <w:rPr>
          <w:b/>
          <w:bCs/>
        </w:rPr>
        <w:t xml:space="preserve">The AI is not the decider.</w:t>
      </w:r>
    </w:p>
    <w:p>
      <w:r>
        <w:pict>
          <v:rect style="width:0;height:1.5pt" o:hralign="center" o:hrstd="t" o:hr="t"/>
        </w:pict>
      </w:r>
    </w:p>
    <w:bookmarkEnd w:id="9"/>
    <w:bookmarkStart w:id="14" w:name="the-four-tells-of-a-crutch-user"/>
    <w:p>
      <w:pPr>
        <w:pStyle w:val="Heading2"/>
      </w:pPr>
      <w:r>
        <w:t xml:space="preserve">2. The four tells of a crutch user</w:t>
      </w:r>
    </w:p>
    <w:p>
      <w:pPr>
        <w:pStyle w:val="FirstParagraph"/>
      </w:pPr>
      <w:r>
        <w:t xml:space="preserve">These are the patterns interviewers watch for. They’re easy to spot.</w:t>
      </w:r>
      <w:r>
        <w:t xml:space="preserve"> </w:t>
      </w:r>
      <w:r>
        <w:rPr>
          <w:b/>
          <w:bCs/>
        </w:rPr>
        <w:t xml:space="preserve">Audit yourself for them.</w:t>
      </w:r>
    </w:p>
    <w:bookmarkStart w:id="10" w:name="the-let-me-ask-the-ai-reflex"/>
    <w:p>
      <w:pPr>
        <w:pStyle w:val="Heading3"/>
      </w:pPr>
      <w:r>
        <w:t xml:space="preserve">2.1. The</w:t>
      </w:r>
      <w:r>
        <w:t xml:space="preserve"> </w:t>
      </w:r>
      <w:r>
        <w:t xml:space="preserve">“let me ask the AI”</w:t>
      </w:r>
      <w:r>
        <w:t xml:space="preserve"> </w:t>
      </w:r>
      <w:r>
        <w:t xml:space="preserve">reflex</w:t>
      </w:r>
    </w:p>
    <w:p>
      <w:pPr>
        <w:pStyle w:val="FirstParagraph"/>
      </w:pPr>
      <w:r>
        <w:t xml:space="preserve">The crutch user, when asked a question they don’t know the answer to, immediately reaches for the AI</w:t>
      </w:r>
      <w:r>
        <w:t xml:space="preserve"> </w:t>
      </w:r>
      <w:r>
        <w:rPr>
          <w:b/>
          <w:bCs/>
        </w:rPr>
        <w:t xml:space="preserve">before thinking</w:t>
      </w:r>
      <w:r>
        <w:t xml:space="preserve">. They don’t form an initial hypothesis. They don’t articulate what they don’t know. They just paste-and-pray.</w:t>
      </w:r>
    </w:p>
    <w:p>
      <w:pPr>
        <w:pStyle w:val="BodyText"/>
      </w:pPr>
      <w:r>
        <w:t xml:space="preserve">The senior user thinks first.</w:t>
      </w:r>
      <w:r>
        <w:t xml:space="preserve"> </w:t>
      </w:r>
      <w:r>
        <w:rPr>
          <w:i/>
          <w:iCs/>
        </w:rPr>
        <w:t xml:space="preserve">“What’s the shape of this problem? What do I already know? What’s the smallest question I’d need to answer to make progress?”</w:t>
      </w:r>
      <w:r>
        <w:t xml:space="preserve"> </w:t>
      </w:r>
      <w:r>
        <w:t xml:space="preserve">Only then do they prompt — and the prompt is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because the thinking happened first.</w:t>
      </w:r>
    </w:p>
    <w:p>
      <w:pPr>
        <w:pStyle w:val="BlockText"/>
      </w:pPr>
      <w:r>
        <w:rPr>
          <w:i/>
          <w:iCs/>
        </w:rPr>
        <w:t xml:space="preserve">Interview equivalent:</w:t>
      </w:r>
      <w:r>
        <w:t xml:space="preserve"> </w:t>
      </w:r>
      <w:r>
        <w:t xml:space="preserve">You’re asked a hard system-design question. The crutch user immediately says</w:t>
      </w:r>
      <w:r>
        <w:t xml:space="preserve"> </w:t>
      </w:r>
      <w:r>
        <w:rPr>
          <w:i/>
          <w:iCs/>
        </w:rPr>
        <w:t xml:space="preserve">“Could I look this up?”</w:t>
      </w:r>
      <w:r>
        <w:t xml:space="preserve"> </w:t>
      </w:r>
      <w:r>
        <w:t xml:space="preserve">The senior says</w:t>
      </w:r>
      <w:r>
        <w:t xml:space="preserve"> </w:t>
      </w:r>
      <w:r>
        <w:rPr>
          <w:i/>
          <w:iCs/>
        </w:rPr>
        <w:t xml:space="preserve">“Let me think out loud for a minute,”</w:t>
      </w:r>
      <w:r>
        <w:t xml:space="preserve"> </w:t>
      </w:r>
      <w:r>
        <w:t xml:space="preserve">sketches a first-pass approach on the whiteboard, then later says</w:t>
      </w:r>
      <w:r>
        <w:t xml:space="preserve"> </w:t>
      </w:r>
      <w:r>
        <w:rPr>
          <w:i/>
          <w:iCs/>
        </w:rPr>
        <w:t xml:space="preserve">“In a real working context I’d validate this design with an LLM and pressure-test it against alternatives.”</w:t>
      </w:r>
    </w:p>
    <w:p>
      <w:pPr>
        <w:pStyle w:val="FirstParagraph"/>
      </w:pPr>
      <w:r>
        <w:t xml:space="preserve">Same outcome. Different signal.</w:t>
      </w:r>
    </w:p>
    <w:bookmarkEnd w:id="10"/>
    <w:bookmarkStart w:id="11" w:name="the-the-ai-said-so-defense"/>
    <w:p>
      <w:pPr>
        <w:pStyle w:val="Heading3"/>
      </w:pPr>
      <w:r>
        <w:t xml:space="preserve">2.2. The</w:t>
      </w:r>
      <w:r>
        <w:t xml:space="preserve"> </w:t>
      </w:r>
      <w:r>
        <w:t xml:space="preserve">“the AI said so”</w:t>
      </w:r>
      <w:r>
        <w:t xml:space="preserve"> </w:t>
      </w:r>
      <w:r>
        <w:t xml:space="preserve">defense</w:t>
      </w:r>
    </w:p>
    <w:p>
      <w:pPr>
        <w:pStyle w:val="FirstParagraph"/>
      </w:pPr>
      <w:r>
        <w:t xml:space="preserve">The crutch user, when asked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their code does X, says:</w:t>
      </w:r>
      <w:r>
        <w:t xml:space="preserve"> </w:t>
      </w:r>
      <w:r>
        <w:rPr>
          <w:i/>
          <w:iCs/>
        </w:rPr>
        <w:t xml:space="preserve">“That’s how the AI suggested it.”</w:t>
      </w:r>
    </w:p>
    <w:p>
      <w:pPr>
        <w:pStyle w:val="BodyText"/>
      </w:pPr>
      <w:r>
        <w:t xml:space="preserve">Three problems:</w:t>
      </w:r>
    </w:p>
    <w:p>
      <w:pPr>
        <w:pStyle w:val="Compact"/>
        <w:numPr>
          <w:ilvl w:val="0"/>
          <w:numId w:val="1002"/>
        </w:numPr>
      </w:pPr>
      <w:r>
        <w:t xml:space="preserve">It’s not an explanation; it’s an attribution.</w:t>
      </w:r>
    </w:p>
    <w:p>
      <w:pPr>
        <w:pStyle w:val="Compact"/>
        <w:numPr>
          <w:ilvl w:val="0"/>
          <w:numId w:val="1002"/>
        </w:numPr>
      </w:pPr>
      <w:r>
        <w:t xml:space="preserve">It signals you didn’t read it carefully.</w:t>
      </w:r>
    </w:p>
    <w:p>
      <w:pPr>
        <w:pStyle w:val="Compact"/>
        <w:numPr>
          <w:ilvl w:val="0"/>
          <w:numId w:val="1002"/>
        </w:numPr>
      </w:pPr>
      <w:r>
        <w:t xml:space="preserve">It moves accountability away from you, which is the opposite of what a senior does.</w:t>
      </w:r>
    </w:p>
    <w:p>
      <w:pPr>
        <w:pStyle w:val="FirstParagraph"/>
      </w:pPr>
      <w:r>
        <w:t xml:space="preserve">The senior user</w:t>
      </w:r>
      <w:r>
        <w:t xml:space="preserve"> </w:t>
      </w:r>
      <w:r>
        <w:rPr>
          <w:i/>
          <w:iCs/>
        </w:rPr>
        <w:t xml:space="preserve">can always explain why</w:t>
      </w:r>
      <w:r>
        <w:t xml:space="preserve">. If they can’t, they don’t ship.</w:t>
      </w:r>
      <w:r>
        <w:t xml:space="preserve"> </w:t>
      </w:r>
      <w:r>
        <w:rPr>
          <w:b/>
          <w:bCs/>
        </w:rPr>
        <w:t xml:space="preserve">Inability to explain a piece of code in your codebase is a personal red flag.</w:t>
      </w:r>
    </w:p>
    <w:p>
      <w:pPr>
        <w:pStyle w:val="BlockText"/>
      </w:pPr>
      <w:r>
        <w:rPr>
          <w:i/>
          <w:iCs/>
        </w:rPr>
        <w:t xml:space="preserve">Interview equivalent:</w:t>
      </w:r>
      <w:r>
        <w:t xml:space="preserve"> </w:t>
      </w:r>
      <w:r>
        <w:t xml:space="preserve">You’re walking through your portfolio project. The interviewer asks why you used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on a particular value.</w:t>
      </w:r>
      <w:r>
        <w:t xml:space="preserve"> </w:t>
      </w:r>
      <w:r>
        <w:rPr>
          <w:i/>
          <w:iCs/>
        </w:rPr>
        <w:t xml:space="preserve">“That’s what the AI generated”</w:t>
      </w:r>
      <w:r>
        <w:t xml:space="preserve"> </w:t>
      </w:r>
      <w:r>
        <w:t xml:space="preserve">loses the room.</w:t>
      </w:r>
      <w:r>
        <w:t xml:space="preserve"> </w:t>
      </w:r>
      <w:r>
        <w:rPr>
          <w:i/>
          <w:iCs/>
        </w:rPr>
        <w:t xml:space="preserve">“Because the parent re-renders on every keystroke in the search box, and without the memo the chart’s data prop changes identity, which would cascade into the chart re-rendering”</w:t>
      </w:r>
      <w:r>
        <w:t xml:space="preserve"> </w:t>
      </w:r>
      <w:r>
        <w:t xml:space="preserve">— that wins the room.</w:t>
      </w:r>
    </w:p>
    <w:bookmarkEnd w:id="11"/>
    <w:bookmarkStart w:id="12" w:name="the-diff-flood-acceptance"/>
    <w:p>
      <w:pPr>
        <w:pStyle w:val="Heading3"/>
      </w:pPr>
      <w:r>
        <w:t xml:space="preserve">2.3. The diff-flood acceptance</w:t>
      </w:r>
    </w:p>
    <w:p>
      <w:pPr>
        <w:pStyle w:val="FirstParagraph"/>
      </w:pPr>
      <w:r>
        <w:t xml:space="preserve">The crutch user accepts giant diffs without reading them. They watch the AI rewrite 14 files, see</w:t>
      </w:r>
      <w:r>
        <w:t xml:space="preserve"> </w:t>
      </w:r>
      <w:r>
        <w:t xml:space="preserve">“tests pass,”</w:t>
      </w:r>
      <w:r>
        <w:t xml:space="preserve"> </w:t>
      </w:r>
      <w:r>
        <w:t xml:space="preserve">and move on. The senior user</w:t>
      </w:r>
      <w:r>
        <w:t xml:space="preserve"> </w:t>
      </w:r>
      <w:r>
        <w:rPr>
          <w:b/>
          <w:bCs/>
        </w:rPr>
        <w:t xml:space="preserve">forces small diffs</w:t>
      </w:r>
      <w:r>
        <w:t xml:space="preserve">. They reject</w:t>
      </w:r>
      <w:r>
        <w:t xml:space="preserve"> </w:t>
      </w:r>
      <w:r>
        <w:t xml:space="preserve">“rewrite this whole module”</w:t>
      </w:r>
      <w:r>
        <w:t xml:space="preserve"> </w:t>
      </w:r>
      <w:r>
        <w:t xml:space="preserve">suggestions in favor of</w:t>
      </w:r>
      <w:r>
        <w:t xml:space="preserve"> </w:t>
      </w:r>
      <w:r>
        <w:t xml:space="preserve">“extract this one function”</w:t>
      </w:r>
      <w:r>
        <w:t xml:space="preserve"> </w:t>
      </w:r>
      <w:r>
        <w:t xml:space="preserve">steps they can review.</w:t>
      </w:r>
    </w:p>
    <w:p>
      <w:pPr>
        <w:pStyle w:val="BlockText"/>
      </w:pPr>
      <w:r>
        <w:rPr>
          <w:i/>
          <w:iCs/>
        </w:rPr>
        <w:t xml:space="preserve">In any agentic interview, the senior moves the AI in small steps. The crutch user runs the AI on a long task and reviews the result en masse.</w:t>
      </w:r>
    </w:p>
    <w:bookmarkEnd w:id="12"/>
    <w:bookmarkStart w:id="13" w:name="the-novelty-assumption"/>
    <w:p>
      <w:pPr>
        <w:pStyle w:val="Heading3"/>
      </w:pPr>
      <w:r>
        <w:t xml:space="preserve">2.4. The novelty assumption</w:t>
      </w:r>
    </w:p>
    <w:p>
      <w:pPr>
        <w:pStyle w:val="FirstParagraph"/>
      </w:pPr>
      <w:r>
        <w:t xml:space="preserve">The crutch user assumes anything the AI suggests is current best practice. The senior user knows the AI’s training data lags reality by months — sometimes years — and that</w:t>
      </w:r>
      <w:r>
        <w:t xml:space="preserve"> </w:t>
      </w:r>
      <w:r>
        <w:t xml:space="preserve">“best practice”</w:t>
      </w:r>
      <w:r>
        <w:t xml:space="preserve"> </w:t>
      </w:r>
      <w:r>
        <w:t xml:space="preserve">is contextual anyway.</w:t>
      </w:r>
    </w:p>
    <w:p>
      <w:pPr>
        <w:pStyle w:val="BlockText"/>
      </w:pPr>
      <w:r>
        <w:rPr>
          <w:i/>
          <w:iCs/>
        </w:rPr>
        <w:t xml:space="preserve">Concrete example:</w:t>
      </w:r>
      <w:r>
        <w:t xml:space="preserve"> </w:t>
      </w:r>
      <w:r>
        <w:t xml:space="preserve">The AI may still suggest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patterns from 2022 when your app would benefit from React 19 server actions. It may suggest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Next.js routes when your codebase is 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 It may suggest a deprecated library because that library was popular when the model was trained.</w:t>
      </w:r>
    </w:p>
    <w:p>
      <w:pPr>
        <w:pStyle w:val="FirstParagraph"/>
      </w:pPr>
      <w:r>
        <w:rPr>
          <w:b/>
          <w:bCs/>
        </w:rPr>
        <w:t xml:space="preserve">Senior tell:</w:t>
      </w:r>
      <w:r>
        <w:t xml:space="preserve"> </w:t>
      </w:r>
      <w:r>
        <w:t xml:space="preserve">“I don’t accept dependency suggestions from the AI without checking the package’s recent activity and that we don’t already have a similar package.”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he-phrase-that-signals-the-shift"/>
    <w:p>
      <w:pPr>
        <w:pStyle w:val="Heading2"/>
      </w:pPr>
      <w:r>
        <w:t xml:space="preserve">3. The phrase that signals the shift</w:t>
      </w:r>
    </w:p>
    <w:p>
      <w:pPr>
        <w:pStyle w:val="FirstParagraph"/>
      </w:pPr>
      <w:r>
        <w:t xml:space="preserve">When an interviewer asks you about a code change you made, work this phrase in:</w:t>
      </w:r>
    </w:p>
    <w:p>
      <w:pPr>
        <w:pStyle w:val="BlockText"/>
      </w:pPr>
      <w:r>
        <w:rPr>
          <w:i/>
          <w:iCs/>
        </w:rPr>
        <w:t xml:space="preserve">“My instinct was X. I asked the AI for a second opinion / a sanity check / an alternative, and it suggested Y. I went with [X / Y / a hybrid] because [reason rooted in your project’s context].”</w:t>
      </w:r>
    </w:p>
    <w:p>
      <w:pPr>
        <w:pStyle w:val="FirstParagraph"/>
      </w:pPr>
      <w:r>
        <w:t xml:space="preserve">That phrase, in three lines, conveys:</w:t>
      </w:r>
    </w:p>
    <w:p>
      <w:pPr>
        <w:pStyle w:val="Compact"/>
        <w:numPr>
          <w:ilvl w:val="0"/>
          <w:numId w:val="1003"/>
        </w:numPr>
      </w:pPr>
      <w:r>
        <w:t xml:space="preserve">You had your own instinct first.</w:t>
      </w:r>
      <w:r>
        <w:t xml:space="preserve"> </w:t>
      </w:r>
      <w:r>
        <w:rPr>
          <w:b/>
          <w:bCs/>
        </w:rPr>
        <w:t xml:space="preserve">Internal locus.</w:t>
      </w:r>
    </w:p>
    <w:p>
      <w:pPr>
        <w:pStyle w:val="Compact"/>
        <w:numPr>
          <w:ilvl w:val="0"/>
          <w:numId w:val="1003"/>
        </w:numPr>
      </w:pPr>
      <w:r>
        <w:t xml:space="preserve">You used the AI as a</w:t>
      </w:r>
      <w:r>
        <w:t xml:space="preserve"> </w:t>
      </w:r>
      <w:r>
        <w:rPr>
          <w:i/>
          <w:iCs/>
        </w:rPr>
        <w:t xml:space="preserve">peer</w:t>
      </w:r>
      <w:r>
        <w:t xml:space="preserve">, not as an oracle.</w:t>
      </w:r>
    </w:p>
    <w:p>
      <w:pPr>
        <w:pStyle w:val="Compact"/>
        <w:numPr>
          <w:ilvl w:val="0"/>
          <w:numId w:val="1003"/>
        </w:numPr>
      </w:pPr>
      <w:r>
        <w:t xml:space="preserve">You made the final call yourself, citing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context.</w:t>
      </w:r>
    </w:p>
    <w:p>
      <w:pPr>
        <w:pStyle w:val="FirstParagraph"/>
      </w:pPr>
      <w:r>
        <w:t xml:space="preserve">Compare to the crutch version:</w:t>
      </w:r>
    </w:p>
    <w:p>
      <w:pPr>
        <w:pStyle w:val="BlockText"/>
      </w:pPr>
      <w:r>
        <w:rPr>
          <w:i/>
          <w:iCs/>
        </w:rPr>
        <w:t xml:space="preserve">“I asked the AI and it told me to do X.”</w:t>
      </w:r>
    </w:p>
    <w:p>
      <w:pPr>
        <w:pStyle w:val="FirstParagraph"/>
      </w:pPr>
      <w:r>
        <w:t xml:space="preserve">The two sentences describe the same outcome. The first one gets you the offer.</w:t>
      </w:r>
    </w:p>
    <w:p>
      <w:r>
        <w:pict>
          <v:rect style="width:0;height:1.5pt" o:hralign="center" o:hrstd="t" o:hr="t"/>
        </w:pict>
      </w:r>
    </w:p>
    <w:bookmarkEnd w:id="15"/>
    <w:bookmarkStart w:id="16" w:name="Xbe23d3f82fd6fb6ee4737418485ff14c621ea0e"/>
    <w:p>
      <w:pPr>
        <w:pStyle w:val="Heading2"/>
      </w:pPr>
      <w:r>
        <w:t xml:space="preserve">4. The</w:t>
      </w:r>
      <w:r>
        <w:t xml:space="preserve"> </w:t>
      </w:r>
      <w:r>
        <w:t xml:space="preserve">“did you read what the AI wrote?”</w:t>
      </w:r>
      <w:r>
        <w:t xml:space="preserve"> </w:t>
      </w:r>
      <w:r>
        <w:t xml:space="preserve">question</w:t>
      </w:r>
    </w:p>
    <w:p>
      <w:pPr>
        <w:pStyle w:val="FirstParagraph"/>
      </w:pPr>
      <w:r>
        <w:t xml:space="preserve">This will be asked. Sometimes directly:</w:t>
      </w:r>
    </w:p>
    <w:p>
      <w:pPr>
        <w:pStyle w:val="BlockText"/>
      </w:pPr>
      <w:r>
        <w:rPr>
          <w:i/>
          <w:iCs/>
        </w:rPr>
        <w:t xml:space="preserve">“Did you actually read every line of code in your portfolio project?”</w:t>
      </w:r>
    </w:p>
    <w:p>
      <w:pPr>
        <w:pStyle w:val="FirstParagraph"/>
      </w:pPr>
      <w:r>
        <w:t xml:space="preserve">Sometimes obliquely:</w:t>
      </w:r>
    </w:p>
    <w:p>
      <w:pPr>
        <w:pStyle w:val="BlockText"/>
      </w:pPr>
      <w:r>
        <w:rPr>
          <w:i/>
          <w:iCs/>
        </w:rPr>
        <w:t xml:space="preserve">“Walk me through this function.”</w:t>
      </w:r>
      <w:r>
        <w:t xml:space="preserve"> </w:t>
      </w:r>
      <w:r>
        <w:t xml:space="preserve">→ They pick the most non-obvious one.</w:t>
      </w:r>
    </w:p>
    <w:p>
      <w:pPr>
        <w:pStyle w:val="FirstParagraph"/>
      </w:pPr>
      <w:r>
        <w:t xml:space="preserve">The right answer is</w:t>
      </w:r>
      <w:r>
        <w:t xml:space="preserve"> </w:t>
      </w:r>
      <w:r>
        <w:rPr>
          <w:i/>
          <w:iCs/>
        </w:rPr>
        <w:t xml:space="preserve">“Yes,”</w:t>
      </w:r>
      <w:r>
        <w:t xml:space="preserve"> </w:t>
      </w:r>
      <w:r>
        <w:t xml:space="preserve">and the proof is that you can walk through any line on demand.</w:t>
      </w:r>
    </w:p>
    <w:p>
      <w:pPr>
        <w:pStyle w:val="BodyText"/>
      </w:pPr>
      <w:r>
        <w:t xml:space="preserve">The defense: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Spend an hour with your portfolio code before any interview.</w:t>
      </w:r>
      <w:r>
        <w:t xml:space="preserve"> </w:t>
      </w:r>
      <w:r>
        <w:t xml:space="preserve">Read every component. Star anything you don’t fully recall. Refresh.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you find code you can’t explain, rewrite it.</w:t>
      </w:r>
      <w:r>
        <w:t xml:space="preserve"> </w:t>
      </w:r>
      <w:r>
        <w:t xml:space="preserve">Even if it’s working. The interview goal is to be able to explain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line. AI-generated code is fair game; AI-generated code you can’t explain is not.</w:t>
      </w:r>
    </w:p>
    <w:p>
      <w:pPr>
        <w:pStyle w:val="FirstParagraph"/>
      </w:pPr>
      <w:r>
        <w:t xml:space="preserve">This is the tax of using AI fluently. Pay it.</w:t>
      </w:r>
    </w:p>
    <w:p>
      <w:r>
        <w:pict>
          <v:rect style="width:0;height:1.5pt" o:hralign="center" o:hrstd="t" o:hr="t"/>
        </w:pict>
      </w:r>
    </w:p>
    <w:bookmarkEnd w:id="16"/>
    <w:bookmarkStart w:id="21" w:name="the-four-habits-that-signal-the-shift"/>
    <w:p>
      <w:pPr>
        <w:pStyle w:val="Heading2"/>
      </w:pPr>
      <w:r>
        <w:t xml:space="preserve">5. The four habits that signal the shift</w:t>
      </w:r>
    </w:p>
    <w:p>
      <w:pPr>
        <w:pStyle w:val="FirstParagraph"/>
      </w:pPr>
      <w:r>
        <w:t xml:space="preserve">Adopt these in your daily work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and they will leak into your interview answers naturally.</w:t>
      </w:r>
    </w:p>
    <w:bookmarkStart w:id="17" w:name="form-a-hypothesis-before-you-prompt"/>
    <w:p>
      <w:pPr>
        <w:pStyle w:val="Heading3"/>
      </w:pPr>
      <w:r>
        <w:t xml:space="preserve">5.1. Form a hypothesis before you prompt</w:t>
      </w:r>
    </w:p>
    <w:p>
      <w:pPr>
        <w:pStyle w:val="FirstParagraph"/>
      </w:pPr>
      <w:r>
        <w:t xml:space="preserve">Before typing a single character to the AI, write down (in your head or in a comment) what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think the answer is. Even a wrong hypothesis is useful — it gives you a baseline to compare the AI’s answer against.</w:t>
      </w:r>
    </w:p>
    <w:bookmarkEnd w:id="17"/>
    <w:bookmarkStart w:id="18" w:name="always-read-the-diff"/>
    <w:p>
      <w:pPr>
        <w:pStyle w:val="Heading3"/>
      </w:pPr>
      <w:r>
        <w:t xml:space="preserve">5.2. Always read the diff</w:t>
      </w:r>
    </w:p>
    <w:p>
      <w:pPr>
        <w:pStyle w:val="FirstParagraph"/>
      </w:pPr>
      <w:r>
        <w:t xml:space="preserve">Even tiny diffs.</w:t>
      </w:r>
      <w:r>
        <w:t xml:space="preserve"> </w:t>
      </w:r>
      <w:r>
        <w:rPr>
          <w:i/>
          <w:iCs/>
        </w:rPr>
        <w:t xml:space="preserve">Especially</w:t>
      </w:r>
      <w:r>
        <w:t xml:space="preserve"> </w:t>
      </w:r>
      <w:r>
        <w:t xml:space="preserve">tiny diffs — the small ones are where sneaky behavioral changes hide. Make this a reflex, not a chore. Senior engineers can spot a one-character bug in a 200-line diff because they’ve read enough diffs.</w:t>
      </w:r>
    </w:p>
    <w:bookmarkEnd w:id="18"/>
    <w:bookmarkStart w:id="19" w:name="run-the-code-before-trusting-it"/>
    <w:p>
      <w:pPr>
        <w:pStyle w:val="Heading3"/>
      </w:pPr>
      <w:r>
        <w:t xml:space="preserve">5.3. Run the code before trusting it</w:t>
      </w:r>
    </w:p>
    <w:p>
      <w:pPr>
        <w:pStyle w:val="FirstParagraph"/>
      </w:pPr>
      <w:r>
        <w:t xml:space="preserve">The AI is confident even when wrong. The compiler isn’t. The test runner isn’t.</w:t>
      </w:r>
      <w:r>
        <w:t xml:space="preserve"> </w:t>
      </w:r>
      <w:r>
        <w:rPr>
          <w:b/>
          <w:bCs/>
        </w:rPr>
        <w:t xml:space="preserve">Run the code.</w:t>
      </w:r>
      <w:r>
        <w:t xml:space="preserve"> </w:t>
      </w:r>
      <w:r>
        <w:t xml:space="preserve">Run the tests. The number of senior engineers who’ve shipped a confident-looking AI output without running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zero, and they’ll all tell you the same horror story when you ask.</w:t>
      </w:r>
    </w:p>
    <w:bookmarkEnd w:id="19"/>
    <w:bookmarkStart w:id="20" w:name="keep-a-log-of-ai-mistakes"/>
    <w:p>
      <w:pPr>
        <w:pStyle w:val="Heading3"/>
      </w:pPr>
      <w:r>
        <w:t xml:space="preserve">5.4. Keep a log of AI mistakes</w:t>
      </w:r>
    </w:p>
    <w:p>
      <w:pPr>
        <w:pStyle w:val="FirstParagraph"/>
      </w:pPr>
      <w:r>
        <w:t xml:space="preserve">For one week, write down every time the AI was wrong. The format:</w:t>
      </w:r>
      <w:r>
        <w:t xml:space="preserve"> </w:t>
      </w:r>
      <w:r>
        <w:rPr>
          <w:i/>
          <w:iCs/>
        </w:rPr>
        <w:t xml:space="preserve">what you asked, what it returned, what was wrong, what the right answer was</w:t>
      </w:r>
      <w:r>
        <w:t xml:space="preserve">. By Friday you’ll have a personal failure-mode catalog.</w:t>
      </w:r>
      <w:r>
        <w:t xml:space="preserve"> </w:t>
      </w:r>
      <w:r>
        <w:rPr>
          <w:b/>
          <w:bCs/>
        </w:rPr>
        <w:t xml:space="preserve">It will be your best interview prep artifact.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a97a9228883906ba20c70f2e6d6217141cd7b0e"/>
    <w:p>
      <w:pPr>
        <w:pStyle w:val="Heading2"/>
      </w:pPr>
      <w:r>
        <w:t xml:space="preserve">6. Story arsenal:</w:t>
      </w:r>
      <w:r>
        <w:t xml:space="preserve"> </w:t>
      </w:r>
      <w:r>
        <w:t xml:space="preserve">“Tell me about a time you didn’t trust the AI…”</w:t>
      </w:r>
    </w:p>
    <w:p>
      <w:pPr>
        <w:pStyle w:val="FirstParagraph"/>
      </w:pPr>
      <w:r>
        <w:t xml:space="preserve">This question (or a variant) shows up in roughly 60% of interviews that mention AI.</w:t>
      </w:r>
      <w:r>
        <w:t xml:space="preserve"> </w:t>
      </w:r>
      <w:r>
        <w:rPr>
          <w:b/>
          <w:bCs/>
        </w:rPr>
        <w:t xml:space="preserve">Have a story ready.</w:t>
      </w:r>
      <w:r>
        <w:t xml:space="preserve"> </w:t>
      </w:r>
      <w:r>
        <w:t xml:space="preserve">Use the STAR format.</w:t>
      </w:r>
    </w:p>
    <w:p>
      <w:pPr>
        <w:pStyle w:val="BlockText"/>
      </w:pPr>
      <w:r>
        <w:rPr>
          <w:b/>
          <w:bCs/>
        </w:rPr>
        <w:t xml:space="preserve">Situation:</w:t>
      </w:r>
      <w:r>
        <w:t xml:space="preserve"> </w:t>
      </w:r>
      <w:r>
        <w:t xml:space="preserve">“I was working on the scoring engine for a fantasy-sports app. Each team has picks across five rounds, and the scoring needed to handle both completed and pending matches.”</w:t>
      </w:r>
    </w:p>
    <w:p>
      <w:pPr>
        <w:pStyle w:val="BlockText"/>
      </w:pPr>
      <w:r>
        <w:rPr>
          <w:b/>
          <w:bCs/>
        </w:rPr>
        <w:t xml:space="preserve">Task:</w:t>
      </w:r>
      <w:r>
        <w:t xml:space="preserve"> </w:t>
      </w:r>
      <w:r>
        <w:t xml:space="preserve">“I needed a function that gracefully handled the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case — not as a zero, but as a separate state — because the UI shows three different colors for correct, wrong, and pending.”</w:t>
      </w:r>
    </w:p>
    <w:p>
      <w:pPr>
        <w:pStyle w:val="BlockText"/>
      </w:pPr>
      <w:r>
        <w:rPr>
          <w:b/>
          <w:bCs/>
        </w:rPr>
        <w:t xml:space="preserve">Action:</w:t>
      </w:r>
      <w:r>
        <w:t xml:space="preserve"> </w:t>
      </w:r>
      <w:r>
        <w:t xml:space="preserve">“I asked the AI to write the scoring function. It returned a clean implementation that returned 0 for unplayed matches. That was wrong for my use case. The bug wouldn’t have surfaced in tests of completed tournaments — only during a live tournament. I rejected the diff, prompted again with the explicit constraint</w:t>
      </w:r>
      <w:r>
        <w:t xml:space="preserve"> </w:t>
      </w:r>
      <w:r>
        <w:rPr>
          <w:i/>
          <w:iCs/>
        </w:rPr>
        <w:t xml:space="preserve">‘unplayed matches must return null, not zero, because the UI distinguishes pending from wrong’</w:t>
      </w:r>
      <w:r>
        <w:t xml:space="preserve">, and accepted the second pass.”</w:t>
      </w:r>
    </w:p>
    <w:p>
      <w:pPr>
        <w:pStyle w:val="BlockText"/>
      </w:pPr>
      <w:r>
        <w:rPr>
          <w:b/>
          <w:bCs/>
        </w:rPr>
        <w:t xml:space="preserve">Result:</w:t>
      </w:r>
      <w:r>
        <w:t xml:space="preserve"> </w:t>
      </w:r>
      <w:r>
        <w:t xml:space="preserve">“The function works correctly throughout the tournament lifecycle. The lesson I keep coming back to: the AI optimizes for the spec it was given, and any constraint I forget to mention is a constraint it can’t satisfy.”</w:t>
      </w:r>
    </w:p>
    <w:p>
      <w:pPr>
        <w:pStyle w:val="FirstParagraph"/>
      </w:pPr>
      <w:r>
        <w:t xml:space="preserve">Memorize a story like this from your own work.</w:t>
      </w:r>
      <w:r>
        <w:t xml:space="preserve"> </w:t>
      </w:r>
      <w:r>
        <w:rPr>
          <w:b/>
          <w:bCs/>
        </w:rPr>
        <w:t xml:space="preserve">Make sure the story has a moment where you exercised judgment the AI couldn’t.</w:t>
      </w:r>
      <w:r>
        <w:t xml:space="preserve"> </w:t>
      </w:r>
      <w:r>
        <w:t xml:space="preserve">That moment is the interview’s gold.</w:t>
      </w:r>
    </w:p>
    <w:p>
      <w:r>
        <w:pict>
          <v:rect style="width:0;height:1.5pt" o:hralign="center" o:hrstd="t" o:hr="t"/>
        </w:pict>
      </w:r>
    </w:p>
    <w:bookmarkEnd w:id="22"/>
    <w:bookmarkStart w:id="23" w:name="Xf95a7cab7db41301d5e74c2c7ba12da4946412e"/>
    <w:p>
      <w:pPr>
        <w:pStyle w:val="Heading2"/>
      </w:pPr>
      <w:r>
        <w:t xml:space="preserve">7. The</w:t>
      </w:r>
      <w:r>
        <w:t xml:space="preserve"> </w:t>
      </w:r>
      <w:r>
        <w:t xml:space="preserve">“what would you do if AI got 10× better tomorrow?”</w:t>
      </w:r>
      <w:r>
        <w:t xml:space="preserve"> </w:t>
      </w:r>
      <w:r>
        <w:t xml:space="preserve">question</w:t>
      </w:r>
    </w:p>
    <w:p>
      <w:pPr>
        <w:pStyle w:val="FirstParagraph"/>
      </w:pPr>
      <w:r>
        <w:t xml:space="preserve">A wildcard question, but increasingly asked. Have a structured answer.</w:t>
      </w:r>
    </w:p>
    <w:p>
      <w:pPr>
        <w:pStyle w:val="BlockText"/>
      </w:pPr>
      <w:r>
        <w:rPr>
          <w:i/>
          <w:iCs/>
        </w:rPr>
        <w:t xml:space="preserve">“I’d shift more time to design and judgment. The bottom of the engineering stack — typing, implementation — would get even cheaper. The top — choosing what to build, designing for our specific constraints, owning the trade-offs — would not. Those are the layers I’d invest in. Concretely: more user research, more architectural-trade-off documentation, more time talking to other teams, less time looking at code I personally typed. The AI raises the floor of what’s possible. It doesn’t raise the ceiling of what’s required from a senior.”</w:t>
      </w:r>
    </w:p>
    <w:p>
      <w:r>
        <w:pict>
          <v:rect style="width:0;height:1.5pt" o:hralign="center" o:hrstd="t" o:hr="t"/>
        </w:pict>
      </w:r>
    </w:p>
    <w:bookmarkEnd w:id="23"/>
    <w:bookmarkStart w:id="27" w:name="three-exercises-for-this-week"/>
    <w:p>
      <w:pPr>
        <w:pStyle w:val="Heading2"/>
      </w:pPr>
      <w:r>
        <w:t xml:space="preserve">8. Three exercises for this week</w:t>
      </w:r>
    </w:p>
    <w:bookmarkStart w:id="24" w:name="the-hypothesis-log"/>
    <w:p>
      <w:pPr>
        <w:pStyle w:val="Heading3"/>
      </w:pPr>
      <w:r>
        <w:t xml:space="preserve">8.1. The hypothesis log</w:t>
      </w:r>
    </w:p>
    <w:p>
      <w:pPr>
        <w:pStyle w:val="FirstParagraph"/>
      </w:pPr>
      <w:r>
        <w:t xml:space="preserve">For the next 5 working days, write down your hypothesis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prompting the AI. At the end of the week, look at the log. How often were you right? How often was the AI? What patterns of disagreement do you see?</w:t>
      </w:r>
    </w:p>
    <w:bookmarkEnd w:id="24"/>
    <w:bookmarkStart w:id="25" w:name="the-diff-drill"/>
    <w:p>
      <w:pPr>
        <w:pStyle w:val="Heading3"/>
      </w:pPr>
      <w:r>
        <w:t xml:space="preserve">8.2. The diff drill</w:t>
      </w:r>
    </w:p>
    <w:p>
      <w:pPr>
        <w:pStyle w:val="FirstParagraph"/>
      </w:pPr>
      <w:r>
        <w:t xml:space="preserve">Pick the next 10 AI-generated diffs that land in your code.</w:t>
      </w:r>
      <w:r>
        <w:t xml:space="preserve"> </w:t>
      </w:r>
      <w:r>
        <w:rPr>
          <w:b/>
          <w:bCs/>
        </w:rPr>
        <w:t xml:space="preserve">Force yourself to articulate what each one changes, line by line, before accepting it.</w:t>
      </w:r>
      <w:r>
        <w:t xml:space="preserve"> </w:t>
      </w:r>
      <w:r>
        <w:t xml:space="preserve">It will feel slow. After 10 diffs, it will be habit.</w:t>
      </w:r>
    </w:p>
    <w:bookmarkEnd w:id="25"/>
    <w:bookmarkStart w:id="26" w:name="the-story-file"/>
    <w:p>
      <w:pPr>
        <w:pStyle w:val="Heading3"/>
      </w:pPr>
      <w:r>
        <w:t xml:space="preserve">8.3. The story file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interview-stories.md</w:t>
      </w:r>
      <w:r>
        <w:t xml:space="preserve">. Write down 5 STAR-format stories from your real work in the last 6 months. At least 2 of them should feature a moment where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trust the AI and made the call yourself.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ommon-pitfalls-in-this-conversation"/>
    <w:p>
      <w:pPr>
        <w:pStyle w:val="Heading2"/>
      </w:pPr>
      <w:r>
        <w:t xml:space="preserve">9. Common pitfalls in this conversation</w:t>
      </w:r>
    </w:p>
    <w:bookmarkStart w:id="28" w:name="the-performative-caution"/>
    <w:p>
      <w:pPr>
        <w:pStyle w:val="Heading3"/>
      </w:pPr>
      <w:r>
        <w:t xml:space="preserve">9.1. The performative caution</w:t>
      </w:r>
    </w:p>
    <w:p>
      <w:pPr>
        <w:pStyle w:val="BlockText"/>
      </w:pPr>
      <w:r>
        <w:rPr>
          <w:i/>
          <w:iCs/>
        </w:rPr>
        <w:t xml:space="preserve">“Oh, I’m very careful with AI. I read everything. I run all the tests. I never just accept things.”</w:t>
      </w:r>
    </w:p>
    <w:p>
      <w:pPr>
        <w:pStyle w:val="FirstParagraph"/>
      </w:pPr>
      <w:r>
        <w:t xml:space="preserve">If asked specifically what you check for, the crutch user goes vague.</w:t>
      </w:r>
      <w:r>
        <w:t xml:space="preserve"> </w:t>
      </w:r>
      <w:r>
        <w:rPr>
          <w:b/>
          <w:bCs/>
        </w:rPr>
        <w:t xml:space="preserve">Have specifics.</w:t>
      </w:r>
      <w:r>
        <w:t xml:space="preserve"> </w:t>
      </w:r>
      <w:r>
        <w:t xml:space="preserve">Otherwise it sounds rehearsed in the bad way.</w:t>
      </w:r>
    </w:p>
    <w:bookmarkEnd w:id="28"/>
    <w:bookmarkStart w:id="29" w:name="the-performative-skepticism"/>
    <w:p>
      <w:pPr>
        <w:pStyle w:val="Heading3"/>
      </w:pPr>
      <w:r>
        <w:t xml:space="preserve">9.2. The performative skepticism</w:t>
      </w:r>
    </w:p>
    <w:p>
      <w:pPr>
        <w:pStyle w:val="BlockText"/>
      </w:pPr>
      <w:r>
        <w:rPr>
          <w:i/>
          <w:iCs/>
        </w:rPr>
        <w:t xml:space="preserve">“AI is interesting but I generally write everything myself.”</w:t>
      </w:r>
    </w:p>
    <w:p>
      <w:pPr>
        <w:pStyle w:val="FirstParagraph"/>
      </w:pPr>
      <w:r>
        <w:t xml:space="preserve">Translation in the interviewer’s head:</w:t>
      </w:r>
      <w:r>
        <w:t xml:space="preserve"> </w:t>
      </w:r>
      <w:r>
        <w:rPr>
          <w:i/>
          <w:iCs/>
        </w:rPr>
        <w:t xml:space="preserve">“This person is slow.”</w:t>
      </w:r>
      <w:r>
        <w:t xml:space="preserve"> </w:t>
      </w:r>
      <w:r>
        <w:t xml:space="preserve">Don’t.</w:t>
      </w:r>
    </w:p>
    <w:bookmarkEnd w:id="29"/>
    <w:bookmarkStart w:id="30" w:name="the-performative-depth"/>
    <w:p>
      <w:pPr>
        <w:pStyle w:val="Heading3"/>
      </w:pPr>
      <w:r>
        <w:t xml:space="preserve">9.3. The performative depth</w:t>
      </w:r>
    </w:p>
    <w:p>
      <w:pPr>
        <w:pStyle w:val="BlockText"/>
      </w:pPr>
      <w:r>
        <w:rPr>
          <w:i/>
          <w:iCs/>
        </w:rPr>
        <w:t xml:space="preserve">“I deeply understand transformer architecture and use that to inform my prompting.”</w:t>
      </w:r>
    </w:p>
    <w:p>
      <w:pPr>
        <w:pStyle w:val="FirstParagraph"/>
      </w:pPr>
      <w:r>
        <w:t xml:space="preserve">Unless they asked, this is irrelevant trivia.</w:t>
      </w:r>
      <w:r>
        <w:t xml:space="preserve"> </w:t>
      </w:r>
      <w:r>
        <w:rPr>
          <w:b/>
          <w:bCs/>
        </w:rPr>
        <w:t xml:space="preserve">Don’t lecture about ML internals.</w:t>
      </w:r>
      <w:r>
        <w:t xml:space="preserve"> </w:t>
      </w:r>
      <w:r>
        <w:t xml:space="preserve">Talk about engineering outcomes.</w:t>
      </w:r>
    </w:p>
    <w:bookmarkEnd w:id="30"/>
    <w:bookmarkStart w:id="31" w:name="apologizing-for-ai-use"/>
    <w:p>
      <w:pPr>
        <w:pStyle w:val="Heading3"/>
      </w:pPr>
      <w:r>
        <w:t xml:space="preserve">9.4. Apologizing for AI use</w:t>
      </w:r>
    </w:p>
    <w:p>
      <w:pPr>
        <w:pStyle w:val="BlockText"/>
      </w:pPr>
      <w:r>
        <w:rPr>
          <w:i/>
          <w:iCs/>
        </w:rPr>
        <w:t xml:space="preserve">“Yeah, I… used AI for some of this, sorry.”</w:t>
      </w:r>
    </w:p>
    <w:p>
      <w:pPr>
        <w:pStyle w:val="FirstParagraph"/>
      </w:pPr>
      <w:r>
        <w:t xml:space="preserve">Don’t apologize. AI use is the modern default.</w:t>
      </w:r>
      <w:r>
        <w:t xml:space="preserve"> </w:t>
      </w:r>
      <w:r>
        <w:rPr>
          <w:b/>
          <w:bCs/>
        </w:rPr>
        <w:t xml:space="preserve">Frame it as professional craft, not a confession.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eck-yourself"/>
    <w:p>
      <w:pPr>
        <w:pStyle w:val="Heading2"/>
      </w:pPr>
      <w:r>
        <w:t xml:space="preserve">10. CHECK YOURSELF</w:t>
      </w:r>
    </w:p>
    <w:p>
      <w:pPr>
        <w:pStyle w:val="Compact"/>
        <w:numPr>
          <w:ilvl w:val="0"/>
          <w:numId w:val="1005"/>
        </w:numPr>
      </w:pPr>
      <w:r>
        <w:t xml:space="preserve">Can you state the one-sentence shift (section 1) from memory?</w:t>
      </w:r>
    </w:p>
    <w:p>
      <w:pPr>
        <w:pStyle w:val="Compact"/>
        <w:numPr>
          <w:ilvl w:val="0"/>
          <w:numId w:val="1006"/>
        </w:numPr>
      </w:pPr>
      <w:r>
        <w:t xml:space="preserve">Can you list the four</w:t>
      </w:r>
      <w:r>
        <w:t xml:space="preserve"> </w:t>
      </w:r>
      <w:r>
        <w:t xml:space="preserve">“tells”</w:t>
      </w:r>
      <w:r>
        <w:t xml:space="preserve"> </w:t>
      </w:r>
      <w:r>
        <w:t xml:space="preserve">of a crutch user and explain each in your own words?</w:t>
      </w:r>
    </w:p>
    <w:p>
      <w:pPr>
        <w:pStyle w:val="Compact"/>
        <w:numPr>
          <w:ilvl w:val="0"/>
          <w:numId w:val="1007"/>
        </w:numPr>
      </w:pPr>
      <w:r>
        <w:t xml:space="preserve">Can you give the</w:t>
      </w:r>
      <w:r>
        <w:t xml:space="preserve"> </w:t>
      </w:r>
      <w:r>
        <w:rPr>
          <w:i/>
          <w:iCs/>
        </w:rPr>
        <w:t xml:space="preserve">senior version</w:t>
      </w:r>
      <w:r>
        <w:t xml:space="preserve"> </w:t>
      </w:r>
      <w:r>
        <w:t xml:space="preserve">of the phrase from section 3 about your own work?</w:t>
      </w:r>
    </w:p>
    <w:p>
      <w:pPr>
        <w:pStyle w:val="Compact"/>
        <w:numPr>
          <w:ilvl w:val="0"/>
          <w:numId w:val="1008"/>
        </w:numPr>
      </w:pPr>
      <w:r>
        <w:t xml:space="preserve">Have you done at least one of the three exercises in section 8?</w:t>
      </w:r>
    </w:p>
    <w:p>
      <w:pPr>
        <w:pStyle w:val="Compact"/>
        <w:numPr>
          <w:ilvl w:val="0"/>
          <w:numId w:val="1009"/>
        </w:numPr>
      </w:pPr>
      <w:r>
        <w:t xml:space="preserve">Do you have a STAR story from your real work where you didn’t trust the AI?</w:t>
      </w:r>
    </w:p>
    <w:p>
      <w:pPr>
        <w:pStyle w:val="FirstParagraph"/>
      </w:pPr>
      <w:r>
        <w:t xml:space="preserve">If yes to all five, you’ve completed the foundations chapter.</w:t>
      </w:r>
      <w:r>
        <w:t xml:space="preserve"> </w:t>
      </w:r>
      <w:r>
        <w:rPr>
          <w:b/>
          <w:bCs/>
        </w:rPr>
        <w:t xml:space="preserve">Onward.</w:t>
      </w:r>
    </w:p>
    <w:p>
      <w:r>
        <w:pict>
          <v:rect style="width:0;height:1.5pt" o:hralign="center" o:hrstd="t" o:hr="t"/>
        </w:pict>
      </w:r>
    </w:p>
    <w:bookmarkEnd w:id="33"/>
    <w:bookmarkStart w:id="35" w:name="where-you-are-now"/>
    <w:p>
      <w:pPr>
        <w:pStyle w:val="Heading2"/>
      </w:pPr>
      <w:r>
        <w:t xml:space="preserve">11. Where you are now</w:t>
      </w:r>
    </w:p>
    <w:p>
      <w:pPr>
        <w:pStyle w:val="FirstParagraph"/>
      </w:pPr>
      <w:r>
        <w:t xml:space="preserve">After this chapter you have:</w:t>
      </w:r>
    </w:p>
    <w:p>
      <w:pPr>
        <w:pStyle w:val="Compact"/>
        <w:numPr>
          <w:ilvl w:val="0"/>
          <w:numId w:val="1010"/>
        </w:numPr>
      </w:pPr>
      <w:r>
        <w:t xml:space="preserve">A vocabulary for AI-assisted development with five tool generations and three workflows.</w:t>
      </w:r>
    </w:p>
    <w:p>
      <w:pPr>
        <w:pStyle w:val="Compact"/>
        <w:numPr>
          <w:ilvl w:val="0"/>
          <w:numId w:val="1010"/>
        </w:numPr>
      </w:pPr>
      <w:r>
        <w:t xml:space="preserve">A five-layer model that makes seniority visible.</w:t>
      </w:r>
    </w:p>
    <w:p>
      <w:pPr>
        <w:pStyle w:val="Compact"/>
        <w:numPr>
          <w:ilvl w:val="0"/>
          <w:numId w:val="1010"/>
        </w:numPr>
      </w:pPr>
      <w:r>
        <w:t xml:space="preserve">A list of new skills that command a premium.</w:t>
      </w:r>
    </w:p>
    <w:p>
      <w:pPr>
        <w:pStyle w:val="Compact"/>
        <w:numPr>
          <w:ilvl w:val="0"/>
          <w:numId w:val="1010"/>
        </w:numPr>
      </w:pPr>
      <w:r>
        <w:t xml:space="preserve">A mindset shift you can feel and project in conversation.</w:t>
      </w:r>
    </w:p>
    <w:p>
      <w:pPr>
        <w:pStyle w:val="Compact"/>
        <w:numPr>
          <w:ilvl w:val="0"/>
          <w:numId w:val="1010"/>
        </w:numPr>
      </w:pPr>
      <w:r>
        <w:t xml:space="preserve">An exercise list that takes a week to complete and changes how you work.</w:t>
      </w:r>
    </w:p>
    <w:p>
      <w:pPr>
        <w:pStyle w:val="FirstParagraph"/>
      </w:pPr>
      <w:r>
        <w:t xml:space="preserve">This is your platform. Chapter 2 builds the most important answer you’ll ever give in an interview: the multi-pillar response to</w:t>
      </w:r>
      <w:r>
        <w:t xml:space="preserve"> </w:t>
      </w:r>
      <w:r>
        <w:rPr>
          <w:i/>
          <w:iCs/>
        </w:rPr>
        <w:t xml:space="preserve">“Why do we still need human developers?”</w:t>
      </w:r>
    </w:p>
    <w:p>
      <w:pPr>
        <w:pStyle w:val="BodyText"/>
      </w:pPr>
      <w:r>
        <w:t xml:space="preserve">Open</w:t>
      </w:r>
      <w:r>
        <w:t xml:space="preserve"> </w:t>
      </w:r>
      <w:hyperlink r:id="rId34">
        <w:r>
          <w:rPr>
            <w:rStyle w:val="Hyperlink"/>
            <w:b/>
            <w:bCs/>
          </w:rPr>
          <w:t xml:space="preserve">../chapter-02-the-big-question/README.md</w:t>
        </w:r>
      </w:hyperlink>
      <w:r>
        <w:t xml:space="preserve"> </w:t>
      </w:r>
      <w:r>
        <w:t xml:space="preserve">when you’re ready.</w:t>
      </w:r>
    </w:p>
    <w:bookmarkEnd w:id="35"/>
    <w:bookmarkEnd w:id="36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chapter-02-the-big-question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chapter-02-the-big-question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1.3 — The Mindset Shift</dc:title>
  <dc:creator/>
  <cp:keywords/>
  <dcterms:created xsi:type="dcterms:W3CDTF">2026-05-12T02:39:48Z</dcterms:created>
  <dcterms:modified xsi:type="dcterms:W3CDTF">2026-05-12T02:39:48Z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