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Secure RAG Integration Handover</w:t>
      </w:r>
    </w:p>
    <w:p>
      <w:pPr>
        <w:spacing w:after="360"/>
        <w:jc w:val="left"/>
      </w:pPr>
      <w:r>
        <w:rPr>
          <w:color w:val="525E6E"/>
          <w:sz w:val="30"/>
        </w:rPr>
        <w:t>Startup deployment authentication and API usage</w:t>
      </w:r>
    </w:p>
    <w:p>
      <w:pPr>
        <w:spacing w:after="280"/>
      </w:pPr>
      <w:r>
        <w:rPr>
          <w:b/>
        </w:rPr>
        <w:t xml:space="preserve">Audience  </w:t>
      </w:r>
      <w:r>
        <w:t>Backend and frontend team members integrating the RAG subsystem</w:t>
        <w:br/>
      </w:r>
      <w:r>
        <w:rPr>
          <w:b/>
        </w:rPr>
        <w:t xml:space="preserve">Project scope  </w:t>
      </w:r>
      <w:r>
        <w:t>Single company role aware RAG for text based PDFs</w:t>
        <w:br/>
      </w:r>
      <w:r>
        <w:rPr>
          <w:b/>
        </w:rPr>
        <w:t xml:space="preserve">Document date  </w:t>
      </w:r>
      <w:r>
        <w:t>9 October 2026</w:t>
      </w:r>
    </w:p>
    <w:p>
      <w:pPr>
        <w:pStyle w:val="Heading1"/>
      </w:pPr>
      <w:r>
        <w:t>Purpose</w:t>
      </w:r>
    </w:p>
    <w:p>
      <w:r>
        <w:t>This manual explains how another team member can start the Secure RAG service and call it from another backend or frontend component. The recommended integration is backend to backend: the main company backend authenticates users, issues a JWT, and calls the RAG API with that token. The RAG service independently verifies the token and applies role permissions inside the retrieval database query.</w:t>
      </w:r>
    </w:p>
    <w:p>
      <w:r>
        <w:rPr>
          <w:b/>
        </w:rPr>
        <w:t xml:space="preserve">Main integration rule. </w:t>
      </w:r>
      <w:r>
        <w:t>Do not send a role as an untrusted request field. Roles must come from a signed JWT. Document IDs may narrow a query, but they never bypass role authorization.</w:t>
      </w:r>
    </w:p>
    <w:p>
      <w:pPr>
        <w:pStyle w:val="Heading1"/>
      </w:pPr>
      <w:r>
        <w:t>System boundary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4608"/>
            <w:shd w:fill="17365D"/>
            <w:vAlign w:val="center"/>
          </w:tcPr>
          <w:p>
            <w:r>
              <w:rPr>
                <w:b/>
                <w:color w:val="FFFFFF"/>
                <w:sz w:val="18"/>
              </w:rPr>
              <w:t>Main system responsibility</w:t>
            </w:r>
          </w:p>
        </w:tc>
        <w:tc>
          <w:tcPr>
            <w:tcW w:type="dxa" w:w="5472"/>
            <w:shd w:fill="17365D"/>
            <w:vAlign w:val="center"/>
          </w:tcPr>
          <w:p>
            <w:r>
              <w:rPr>
                <w:b/>
                <w:color w:val="FFFFFF"/>
                <w:sz w:val="18"/>
              </w:rPr>
              <w:t>RAG responsibility</w:t>
            </w:r>
          </w:p>
        </w:tc>
      </w:tr>
      <w:tr>
        <w:tc>
          <w:tcPr>
            <w:tcW w:type="dxa" w:w="4608"/>
            <w:vAlign w:val="center"/>
            <w:tcMar>
              <w:top w:w="100" w:type="dxa"/>
              <w:start w:w="120" w:type="dxa"/>
              <w:bottom w:w="100" w:type="dxa"/>
              <w:end w:w="120" w:type="dxa"/>
            </w:tcMar>
          </w:tcPr>
          <w:p>
            <w:pPr>
              <w:spacing w:after="0" w:line="252" w:lineRule="auto"/>
            </w:pPr>
            <w:r>
              <w:rPr>
                <w:sz w:val="17"/>
              </w:rPr>
              <w:t>Authenticate the company user</w:t>
            </w:r>
          </w:p>
        </w:tc>
        <w:tc>
          <w:tcPr>
            <w:tcW w:type="dxa" w:w="5472"/>
            <w:vAlign w:val="center"/>
            <w:tcMar>
              <w:top w:w="100" w:type="dxa"/>
              <w:start w:w="120" w:type="dxa"/>
              <w:bottom w:w="100" w:type="dxa"/>
              <w:end w:w="120" w:type="dxa"/>
            </w:tcMar>
          </w:tcPr>
          <w:p>
            <w:pPr>
              <w:spacing w:after="0" w:line="252" w:lineRule="auto"/>
            </w:pPr>
            <w:r>
              <w:rPr>
                <w:sz w:val="17"/>
              </w:rPr>
              <w:t>Verify the backend issued JWT</w:t>
            </w:r>
          </w:p>
        </w:tc>
      </w:tr>
      <w:tr>
        <w:tc>
          <w:tcPr>
            <w:tcW w:type="dxa" w:w="4608"/>
            <w:vAlign w:val="center"/>
            <w:tcMar>
              <w:top w:w="100" w:type="dxa"/>
              <w:start w:w="120" w:type="dxa"/>
              <w:bottom w:w="100" w:type="dxa"/>
              <w:end w:w="120" w:type="dxa"/>
            </w:tcMar>
            <w:shd w:fill="EAF2F8"/>
          </w:tcPr>
          <w:p>
            <w:pPr>
              <w:spacing w:after="0" w:line="252" w:lineRule="auto"/>
            </w:pPr>
            <w:r>
              <w:rPr>
                <w:sz w:val="17"/>
              </w:rPr>
              <w:t>Maintain users and business workflows</w:t>
            </w:r>
          </w:p>
        </w:tc>
        <w:tc>
          <w:tcPr>
            <w:tcW w:type="dxa" w:w="5472"/>
            <w:vAlign w:val="center"/>
            <w:tcMar>
              <w:top w:w="100" w:type="dxa"/>
              <w:start w:w="120" w:type="dxa"/>
              <w:bottom w:w="100" w:type="dxa"/>
              <w:end w:w="120" w:type="dxa"/>
            </w:tcMar>
            <w:shd w:fill="EAF2F8"/>
          </w:tcPr>
          <w:p>
            <w:pPr>
              <w:spacing w:after="0" w:line="252" w:lineRule="auto"/>
            </w:pPr>
            <w:r>
              <w:rPr>
                <w:sz w:val="17"/>
              </w:rPr>
              <w:t>Store document ACLs and searchable chunks</w:t>
            </w:r>
          </w:p>
        </w:tc>
      </w:tr>
      <w:tr>
        <w:tc>
          <w:tcPr>
            <w:tcW w:type="dxa" w:w="4608"/>
            <w:vAlign w:val="center"/>
            <w:tcMar>
              <w:top w:w="100" w:type="dxa"/>
              <w:start w:w="120" w:type="dxa"/>
              <w:bottom w:w="100" w:type="dxa"/>
              <w:end w:w="120" w:type="dxa"/>
            </w:tcMar>
          </w:tcPr>
          <w:p>
            <w:pPr>
              <w:spacing w:after="0" w:line="252" w:lineRule="auto"/>
            </w:pPr>
            <w:r>
              <w:rPr>
                <w:sz w:val="17"/>
              </w:rPr>
              <w:t>Choose when to call retrieval or generation</w:t>
            </w:r>
          </w:p>
        </w:tc>
        <w:tc>
          <w:tcPr>
            <w:tcW w:type="dxa" w:w="5472"/>
            <w:vAlign w:val="center"/>
            <w:tcMar>
              <w:top w:w="100" w:type="dxa"/>
              <w:start w:w="120" w:type="dxa"/>
              <w:bottom w:w="100" w:type="dxa"/>
              <w:end w:w="120" w:type="dxa"/>
            </w:tcMar>
          </w:tcPr>
          <w:p>
            <w:pPr>
              <w:spacing w:after="0" w:line="252" w:lineRule="auto"/>
            </w:pPr>
            <w:r>
              <w:rPr>
                <w:sz w:val="17"/>
              </w:rPr>
              <w:t>Enforce role authorization in SQL</w:t>
            </w:r>
          </w:p>
        </w:tc>
      </w:tr>
      <w:tr>
        <w:tc>
          <w:tcPr>
            <w:tcW w:type="dxa" w:w="4608"/>
            <w:vAlign w:val="center"/>
            <w:tcMar>
              <w:top w:w="100" w:type="dxa"/>
              <w:start w:w="120" w:type="dxa"/>
              <w:bottom w:w="100" w:type="dxa"/>
              <w:end w:w="120" w:type="dxa"/>
            </w:tcMar>
            <w:shd w:fill="EAF2F8"/>
          </w:tcPr>
          <w:p>
            <w:pPr>
              <w:spacing w:after="0" w:line="252" w:lineRule="auto"/>
            </w:pPr>
            <w:r>
              <w:rPr>
                <w:sz w:val="17"/>
              </w:rPr>
              <w:t>Display answers and errors</w:t>
            </w:r>
          </w:p>
        </w:tc>
        <w:tc>
          <w:tcPr>
            <w:tcW w:type="dxa" w:w="5472"/>
            <w:vAlign w:val="center"/>
            <w:tcMar>
              <w:top w:w="100" w:type="dxa"/>
              <w:start w:w="120" w:type="dxa"/>
              <w:bottom w:w="100" w:type="dxa"/>
              <w:end w:w="120" w:type="dxa"/>
            </w:tcMar>
            <w:shd w:fill="EAF2F8"/>
          </w:tcPr>
          <w:p>
            <w:pPr>
              <w:spacing w:after="0" w:line="252" w:lineRule="auto"/>
            </w:pPr>
            <w:r>
              <w:rPr>
                <w:sz w:val="17"/>
              </w:rPr>
              <w:t>Return evidence or a grounded cited answer</w:t>
            </w:r>
          </w:p>
        </w:tc>
      </w:tr>
      <w:tr>
        <w:tc>
          <w:tcPr>
            <w:tcW w:type="dxa" w:w="4608"/>
            <w:vAlign w:val="center"/>
            <w:tcMar>
              <w:top w:w="100" w:type="dxa"/>
              <w:start w:w="120" w:type="dxa"/>
              <w:bottom w:w="100" w:type="dxa"/>
              <w:end w:w="120" w:type="dxa"/>
            </w:tcMar>
          </w:tcPr>
          <w:p>
            <w:pPr>
              <w:spacing w:after="0" w:line="252" w:lineRule="auto"/>
            </w:pPr>
            <w:r>
              <w:rPr>
                <w:sz w:val="17"/>
              </w:rPr>
              <w:t>Issue production tokens</w:t>
            </w:r>
          </w:p>
        </w:tc>
        <w:tc>
          <w:tcPr>
            <w:tcW w:type="dxa" w:w="5472"/>
            <w:vAlign w:val="center"/>
            <w:tcMar>
              <w:top w:w="100" w:type="dxa"/>
              <w:start w:w="120" w:type="dxa"/>
              <w:bottom w:w="100" w:type="dxa"/>
              <w:end w:w="120" w:type="dxa"/>
            </w:tcMar>
          </w:tcPr>
          <w:p>
            <w:pPr>
              <w:spacing w:after="0" w:line="252" w:lineRule="auto"/>
            </w:pPr>
            <w:r>
              <w:rPr>
                <w:sz w:val="17"/>
              </w:rPr>
              <w:t>Reject invalid, expired, or incorrectly scoped tokens</w:t>
            </w:r>
          </w:p>
        </w:tc>
      </w:tr>
    </w:tbl>
    <w:p>
      <w:pPr>
        <w:spacing w:after="0"/>
      </w:pPr>
    </w:p>
    <w:p>
      <w:pPr>
        <w:pStyle w:val="Heading1"/>
      </w:pPr>
      <w:r>
        <w:t>Part 1 Start the application</w:t>
      </w:r>
    </w:p>
    <w:p>
      <w:pPr>
        <w:pStyle w:val="Heading2"/>
      </w:pPr>
      <w:r>
        <w:t>Required software</w:t>
      </w:r>
    </w:p>
    <w:p>
      <w:pPr>
        <w:pStyle w:val="ListBullet"/>
      </w:pPr>
      <w:r>
        <w:t>Docker Desktop with the Linux container engine running.</w:t>
      </w:r>
    </w:p>
    <w:p>
      <w:pPr>
        <w:pStyle w:val="ListBullet"/>
      </w:pPr>
      <w:r>
        <w:t>PowerShell for the commands in this guide.</w:t>
      </w:r>
    </w:p>
    <w:p>
      <w:pPr>
        <w:pStyle w:val="ListBullet"/>
      </w:pPr>
      <w:r>
        <w:t>A Groq API key for final answer generation. Retrieval-only search works without calling the LLM.</w:t>
      </w:r>
    </w:p>
    <w:p>
      <w:pPr>
        <w:pStyle w:val="ListBullet"/>
      </w:pPr>
      <w:r>
        <w:t>The complete llmSecurity folder, including app, migrations, Dockerfile, docker-compose.yml, requirements.txt, and .env.example.</w:t>
      </w:r>
    </w:p>
    <w:p>
      <w:pPr>
        <w:pStyle w:val="Heading2"/>
      </w:pPr>
      <w:r>
        <w:t>First time configuration</w:t>
      </w:r>
    </w:p>
    <w:p>
      <w:pPr>
        <w:pStyle w:val="ListNumber"/>
      </w:pPr>
      <w:r>
        <w:t>Open PowerShell in the llmSecurity folder.</w:t>
      </w:r>
    </w:p>
    <w:p>
      <w:pPr>
        <w:pStyle w:val="ListNumber"/>
      </w:pPr>
      <w:r>
        <w:t>Create .env from .env.example if .env was not provided.</w:t>
      </w:r>
    </w:p>
    <w:p>
      <w:pPr>
        <w:pStyle w:val="ListNumber"/>
      </w:pPr>
      <w:r>
        <w:t>Set a strong JWT_SECRET_KEY. The main backend and RAG service must use matching JWT verification settings.</w:t>
      </w:r>
    </w:p>
    <w:p>
      <w:pPr>
        <w:pStyle w:val="ListNumber"/>
      </w:pPr>
      <w:r>
        <w:t>Set GROQ_API_KEY for the grounded answer endpoint.</w:t>
      </w:r>
    </w:p>
    <w:p>
      <w:pPr>
        <w:pStyle w:val="ListNumber"/>
      </w:pPr>
      <w:r>
        <w:t>Keep GROQ_MODEL set to openai/gpt-oss-120b.</w:t>
      </w:r>
    </w:p>
    <w:p>
      <w:pPr>
        <w:pStyle w:val="CodeBlock"/>
        <w:keepLines/>
      </w:pPr>
      <w:r>
        <w:rPr>
          <w:rFonts w:ascii="Consolas" w:hAnsi="Consolas"/>
        </w:rPr>
        <w:t>cd C:\Users\&lt;user&gt;\path\to\llmSecurity</w:t>
        <w:br/>
        <w:t>Copy-Item .env.example .env</w:t>
        <w:br/>
        <w:br/>
        <w:t># Edit .env before starting the stack</w:t>
        <w:br/>
        <w:t>notepad .env</w:t>
      </w:r>
    </w:p>
    <w:p>
      <w:pPr>
        <w:pStyle w:val="Heading2"/>
      </w:pPr>
      <w:r>
        <w:t>Minimum environment values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2448"/>
            <w:shd w:fill="17365D"/>
            <w:vAlign w:val="center"/>
          </w:tcPr>
          <w:p>
            <w:r>
              <w:rPr>
                <w:b/>
                <w:color w:val="FFFFFF"/>
                <w:sz w:val="18"/>
              </w:rPr>
              <w:t>Variable</w:t>
            </w:r>
          </w:p>
        </w:tc>
        <w:tc>
          <w:tcPr>
            <w:tcW w:type="dxa" w:w="4032"/>
            <w:shd w:fill="17365D"/>
            <w:vAlign w:val="center"/>
          </w:tcPr>
          <w:p>
            <w:r>
              <w:rPr>
                <w:b/>
                <w:color w:val="FFFFFF"/>
                <w:sz w:val="18"/>
              </w:rPr>
              <w:t>Purpose</w:t>
            </w:r>
          </w:p>
        </w:tc>
        <w:tc>
          <w:tcPr>
            <w:tcW w:type="dxa" w:w="3744"/>
            <w:shd w:fill="17365D"/>
            <w:vAlign w:val="center"/>
          </w:tcPr>
          <w:p>
            <w:r>
              <w:rPr>
                <w:b/>
                <w:color w:val="FFFFFF"/>
                <w:sz w:val="18"/>
              </w:rPr>
              <w:t>Example or rule</w:t>
            </w:r>
          </w:p>
        </w:tc>
      </w:tr>
      <w:tr>
        <w:tc>
          <w:tcPr>
            <w:tcW w:type="dxa" w:w="2448"/>
            <w:vAlign w:val="center"/>
            <w:tcMar>
              <w:top w:w="100" w:type="dxa"/>
              <w:start w:w="120" w:type="dxa"/>
              <w:bottom w:w="100" w:type="dxa"/>
              <w:end w:w="120" w:type="dxa"/>
            </w:tcMar>
          </w:tcPr>
          <w:p>
            <w:pPr>
              <w:spacing w:after="0" w:line="252" w:lineRule="auto"/>
            </w:pPr>
            <w:r>
              <w:rPr>
                <w:sz w:val="17"/>
              </w:rPr>
              <w:t>ENVIRONMENT</w:t>
            </w:r>
          </w:p>
        </w:tc>
        <w:tc>
          <w:tcPr>
            <w:tcW w:type="dxa" w:w="4032"/>
            <w:vAlign w:val="center"/>
            <w:tcMar>
              <w:top w:w="100" w:type="dxa"/>
              <w:start w:w="120" w:type="dxa"/>
              <w:bottom w:w="100" w:type="dxa"/>
              <w:end w:w="120" w:type="dxa"/>
            </w:tcMar>
          </w:tcPr>
          <w:p>
            <w:pPr>
              <w:spacing w:after="0" w:line="252" w:lineRule="auto"/>
            </w:pPr>
            <w:r>
              <w:rPr>
                <w:sz w:val="17"/>
              </w:rPr>
              <w:t>Controls development-only token support</w:t>
            </w:r>
          </w:p>
        </w:tc>
        <w:tc>
          <w:tcPr>
            <w:tcW w:type="dxa" w:w="3744"/>
            <w:vAlign w:val="center"/>
            <w:tcMar>
              <w:top w:w="100" w:type="dxa"/>
              <w:start w:w="120" w:type="dxa"/>
              <w:bottom w:w="100" w:type="dxa"/>
              <w:end w:w="120" w:type="dxa"/>
            </w:tcMar>
          </w:tcPr>
          <w:p>
            <w:pPr>
              <w:spacing w:after="0" w:line="252" w:lineRule="auto"/>
            </w:pPr>
            <w:r>
              <w:rPr>
                <w:sz w:val="17"/>
              </w:rPr>
              <w:t>development locally</w:t>
            </w:r>
          </w:p>
        </w:tc>
      </w:tr>
      <w:tr>
        <w:tc>
          <w:tcPr>
            <w:tcW w:type="dxa" w:w="2448"/>
            <w:vAlign w:val="center"/>
            <w:tcMar>
              <w:top w:w="100" w:type="dxa"/>
              <w:start w:w="120" w:type="dxa"/>
              <w:bottom w:w="100" w:type="dxa"/>
              <w:end w:w="120" w:type="dxa"/>
            </w:tcMar>
            <w:shd w:fill="EAF2F8"/>
          </w:tcPr>
          <w:p>
            <w:pPr>
              <w:spacing w:after="0" w:line="252" w:lineRule="auto"/>
            </w:pPr>
            <w:r>
              <w:rPr>
                <w:sz w:val="17"/>
              </w:rPr>
              <w:t>JWT_SECRET_KEY</w:t>
            </w:r>
          </w:p>
        </w:tc>
        <w:tc>
          <w:tcPr>
            <w:tcW w:type="dxa" w:w="4032"/>
            <w:vAlign w:val="center"/>
            <w:tcMar>
              <w:top w:w="100" w:type="dxa"/>
              <w:start w:w="120" w:type="dxa"/>
              <w:bottom w:w="100" w:type="dxa"/>
              <w:end w:w="120" w:type="dxa"/>
            </w:tcMar>
            <w:shd w:fill="EAF2F8"/>
          </w:tcPr>
          <w:p>
            <w:pPr>
              <w:spacing w:after="0" w:line="252" w:lineRule="auto"/>
            </w:pPr>
            <w:r>
              <w:rPr>
                <w:sz w:val="17"/>
              </w:rPr>
              <w:t>Verifies HS256 access tokens</w:t>
            </w:r>
          </w:p>
        </w:tc>
        <w:tc>
          <w:tcPr>
            <w:tcW w:type="dxa" w:w="3744"/>
            <w:vAlign w:val="center"/>
            <w:tcMar>
              <w:top w:w="100" w:type="dxa"/>
              <w:start w:w="120" w:type="dxa"/>
              <w:bottom w:w="100" w:type="dxa"/>
              <w:end w:w="120" w:type="dxa"/>
            </w:tcMar>
            <w:shd w:fill="EAF2F8"/>
          </w:tcPr>
          <w:p>
            <w:pPr>
              <w:spacing w:after="0" w:line="252" w:lineRule="auto"/>
            </w:pPr>
            <w:r>
              <w:rPr>
                <w:sz w:val="17"/>
              </w:rPr>
              <w:t>Long secret shared securely with the main backend</w:t>
            </w:r>
          </w:p>
        </w:tc>
      </w:tr>
      <w:tr>
        <w:tc>
          <w:tcPr>
            <w:tcW w:type="dxa" w:w="2448"/>
            <w:vAlign w:val="center"/>
            <w:tcMar>
              <w:top w:w="100" w:type="dxa"/>
              <w:start w:w="120" w:type="dxa"/>
              <w:bottom w:w="100" w:type="dxa"/>
              <w:end w:w="120" w:type="dxa"/>
            </w:tcMar>
          </w:tcPr>
          <w:p>
            <w:pPr>
              <w:spacing w:after="0" w:line="252" w:lineRule="auto"/>
            </w:pPr>
            <w:r>
              <w:rPr>
                <w:sz w:val="17"/>
              </w:rPr>
              <w:t>JWT_ISSUER</w:t>
            </w:r>
          </w:p>
        </w:tc>
        <w:tc>
          <w:tcPr>
            <w:tcW w:type="dxa" w:w="4032"/>
            <w:vAlign w:val="center"/>
            <w:tcMar>
              <w:top w:w="100" w:type="dxa"/>
              <w:start w:w="120" w:type="dxa"/>
              <w:bottom w:w="100" w:type="dxa"/>
              <w:end w:w="120" w:type="dxa"/>
            </w:tcMar>
          </w:tcPr>
          <w:p>
            <w:pPr>
              <w:spacing w:after="0" w:line="252" w:lineRule="auto"/>
            </w:pPr>
            <w:r>
              <w:rPr>
                <w:sz w:val="17"/>
              </w:rPr>
              <w:t>Required token issuer</w:t>
            </w:r>
          </w:p>
        </w:tc>
        <w:tc>
          <w:tcPr>
            <w:tcW w:type="dxa" w:w="3744"/>
            <w:vAlign w:val="center"/>
            <w:tcMar>
              <w:top w:w="100" w:type="dxa"/>
              <w:start w:w="120" w:type="dxa"/>
              <w:bottom w:w="100" w:type="dxa"/>
              <w:end w:w="120" w:type="dxa"/>
            </w:tcMar>
          </w:tcPr>
          <w:p>
            <w:pPr>
              <w:spacing w:after="0" w:line="252" w:lineRule="auto"/>
            </w:pPr>
            <w:r>
              <w:rPr>
                <w:sz w:val="17"/>
              </w:rPr>
              <w:t>company-backend</w:t>
            </w:r>
          </w:p>
        </w:tc>
      </w:tr>
      <w:tr>
        <w:tc>
          <w:tcPr>
            <w:tcW w:type="dxa" w:w="2448"/>
            <w:vAlign w:val="center"/>
            <w:tcMar>
              <w:top w:w="100" w:type="dxa"/>
              <w:start w:w="120" w:type="dxa"/>
              <w:bottom w:w="100" w:type="dxa"/>
              <w:end w:w="120" w:type="dxa"/>
            </w:tcMar>
            <w:shd w:fill="EAF2F8"/>
          </w:tcPr>
          <w:p>
            <w:pPr>
              <w:spacing w:after="0" w:line="252" w:lineRule="auto"/>
            </w:pPr>
            <w:r>
              <w:rPr>
                <w:sz w:val="17"/>
              </w:rPr>
              <w:t>JWT_AUDIENCE</w:t>
            </w:r>
          </w:p>
        </w:tc>
        <w:tc>
          <w:tcPr>
            <w:tcW w:type="dxa" w:w="4032"/>
            <w:vAlign w:val="center"/>
            <w:tcMar>
              <w:top w:w="100" w:type="dxa"/>
              <w:start w:w="120" w:type="dxa"/>
              <w:bottom w:w="100" w:type="dxa"/>
              <w:end w:w="120" w:type="dxa"/>
            </w:tcMar>
            <w:shd w:fill="EAF2F8"/>
          </w:tcPr>
          <w:p>
            <w:pPr>
              <w:spacing w:after="0" w:line="252" w:lineRule="auto"/>
            </w:pPr>
            <w:r>
              <w:rPr>
                <w:sz w:val="17"/>
              </w:rPr>
              <w:t>Required RAG audience</w:t>
            </w:r>
          </w:p>
        </w:tc>
        <w:tc>
          <w:tcPr>
            <w:tcW w:type="dxa" w:w="3744"/>
            <w:vAlign w:val="center"/>
            <w:tcMar>
              <w:top w:w="100" w:type="dxa"/>
              <w:start w:w="120" w:type="dxa"/>
              <w:bottom w:w="100" w:type="dxa"/>
              <w:end w:w="120" w:type="dxa"/>
            </w:tcMar>
            <w:shd w:fill="EAF2F8"/>
          </w:tcPr>
          <w:p>
            <w:pPr>
              <w:spacing w:after="0" w:line="252" w:lineRule="auto"/>
            </w:pPr>
            <w:r>
              <w:rPr>
                <w:sz w:val="17"/>
              </w:rPr>
              <w:t>secure-rag</w:t>
            </w:r>
          </w:p>
        </w:tc>
      </w:tr>
      <w:tr>
        <w:tc>
          <w:tcPr>
            <w:tcW w:type="dxa" w:w="2448"/>
            <w:vAlign w:val="center"/>
            <w:tcMar>
              <w:top w:w="100" w:type="dxa"/>
              <w:start w:w="120" w:type="dxa"/>
              <w:bottom w:w="100" w:type="dxa"/>
              <w:end w:w="120" w:type="dxa"/>
            </w:tcMar>
          </w:tcPr>
          <w:p>
            <w:pPr>
              <w:spacing w:after="0" w:line="252" w:lineRule="auto"/>
            </w:pPr>
            <w:r>
              <w:rPr>
                <w:sz w:val="17"/>
              </w:rPr>
              <w:t>GROQ_API_KEY</w:t>
            </w:r>
          </w:p>
        </w:tc>
        <w:tc>
          <w:tcPr>
            <w:tcW w:type="dxa" w:w="4032"/>
            <w:vAlign w:val="center"/>
            <w:tcMar>
              <w:top w:w="100" w:type="dxa"/>
              <w:start w:w="120" w:type="dxa"/>
              <w:bottom w:w="100" w:type="dxa"/>
              <w:end w:w="120" w:type="dxa"/>
            </w:tcMar>
          </w:tcPr>
          <w:p>
            <w:pPr>
              <w:spacing w:after="0" w:line="252" w:lineRule="auto"/>
            </w:pPr>
            <w:r>
              <w:rPr>
                <w:sz w:val="17"/>
              </w:rPr>
              <w:t>Calls the final answer model</w:t>
            </w:r>
          </w:p>
        </w:tc>
        <w:tc>
          <w:tcPr>
            <w:tcW w:type="dxa" w:w="3744"/>
            <w:vAlign w:val="center"/>
            <w:tcMar>
              <w:top w:w="100" w:type="dxa"/>
              <w:start w:w="120" w:type="dxa"/>
              <w:bottom w:w="100" w:type="dxa"/>
              <w:end w:w="120" w:type="dxa"/>
            </w:tcMar>
          </w:tcPr>
          <w:p>
            <w:pPr>
              <w:spacing w:after="0" w:line="252" w:lineRule="auto"/>
            </w:pPr>
            <w:r>
              <w:rPr>
                <w:sz w:val="17"/>
              </w:rPr>
              <w:t>Secret value; never commit</w:t>
            </w:r>
          </w:p>
        </w:tc>
      </w:tr>
      <w:tr>
        <w:tc>
          <w:tcPr>
            <w:tcW w:type="dxa" w:w="2448"/>
            <w:vAlign w:val="center"/>
            <w:tcMar>
              <w:top w:w="100" w:type="dxa"/>
              <w:start w:w="120" w:type="dxa"/>
              <w:bottom w:w="100" w:type="dxa"/>
              <w:end w:w="120" w:type="dxa"/>
            </w:tcMar>
            <w:shd w:fill="EAF2F8"/>
          </w:tcPr>
          <w:p>
            <w:pPr>
              <w:spacing w:after="0" w:line="252" w:lineRule="auto"/>
            </w:pPr>
            <w:r>
              <w:rPr>
                <w:sz w:val="17"/>
              </w:rPr>
              <w:t>GROQ_MODEL</w:t>
            </w:r>
          </w:p>
        </w:tc>
        <w:tc>
          <w:tcPr>
            <w:tcW w:type="dxa" w:w="4032"/>
            <w:vAlign w:val="center"/>
            <w:tcMar>
              <w:top w:w="100" w:type="dxa"/>
              <w:start w:w="120" w:type="dxa"/>
              <w:bottom w:w="100" w:type="dxa"/>
              <w:end w:w="120" w:type="dxa"/>
            </w:tcMar>
            <w:shd w:fill="EAF2F8"/>
          </w:tcPr>
          <w:p>
            <w:pPr>
              <w:spacing w:after="0" w:line="252" w:lineRule="auto"/>
            </w:pPr>
            <w:r>
              <w:rPr>
                <w:sz w:val="17"/>
              </w:rPr>
              <w:t>Grounded answer model</w:t>
            </w:r>
          </w:p>
        </w:tc>
        <w:tc>
          <w:tcPr>
            <w:tcW w:type="dxa" w:w="3744"/>
            <w:vAlign w:val="center"/>
            <w:tcMar>
              <w:top w:w="100" w:type="dxa"/>
              <w:start w:w="120" w:type="dxa"/>
              <w:bottom w:w="100" w:type="dxa"/>
              <w:end w:w="120" w:type="dxa"/>
            </w:tcMar>
            <w:shd w:fill="EAF2F8"/>
          </w:tcPr>
          <w:p>
            <w:pPr>
              <w:spacing w:after="0" w:line="252" w:lineRule="auto"/>
            </w:pPr>
            <w:r>
              <w:rPr>
                <w:sz w:val="17"/>
              </w:rPr>
              <w:t>openai/gpt-oss-120b</w:t>
            </w:r>
          </w:p>
        </w:tc>
      </w:tr>
      <w:tr>
        <w:tc>
          <w:tcPr>
            <w:tcW w:type="dxa" w:w="2448"/>
            <w:vAlign w:val="center"/>
            <w:tcMar>
              <w:top w:w="100" w:type="dxa"/>
              <w:start w:w="120" w:type="dxa"/>
              <w:bottom w:w="100" w:type="dxa"/>
              <w:end w:w="120" w:type="dxa"/>
            </w:tcMar>
          </w:tcPr>
          <w:p>
            <w:pPr>
              <w:spacing w:after="0" w:line="252" w:lineRule="auto"/>
            </w:pPr>
            <w:r>
              <w:rPr>
                <w:sz w:val="17"/>
              </w:rPr>
              <w:t>CORS_ALLOWED_ORIGINS</w:t>
            </w:r>
          </w:p>
        </w:tc>
        <w:tc>
          <w:tcPr>
            <w:tcW w:type="dxa" w:w="4032"/>
            <w:vAlign w:val="center"/>
            <w:tcMar>
              <w:top w:w="100" w:type="dxa"/>
              <w:start w:w="120" w:type="dxa"/>
              <w:bottom w:w="100" w:type="dxa"/>
              <w:end w:w="120" w:type="dxa"/>
            </w:tcMar>
          </w:tcPr>
          <w:p>
            <w:pPr>
              <w:spacing w:after="0" w:line="252" w:lineRule="auto"/>
            </w:pPr>
            <w:r>
              <w:rPr>
                <w:sz w:val="17"/>
              </w:rPr>
              <w:t>Permitted browser origins</w:t>
            </w:r>
          </w:p>
        </w:tc>
        <w:tc>
          <w:tcPr>
            <w:tcW w:type="dxa" w:w="3744"/>
            <w:vAlign w:val="center"/>
            <w:tcMar>
              <w:top w:w="100" w:type="dxa"/>
              <w:start w:w="120" w:type="dxa"/>
              <w:bottom w:w="100" w:type="dxa"/>
              <w:end w:w="120" w:type="dxa"/>
            </w:tcMar>
          </w:tcPr>
          <w:p>
            <w:pPr>
              <w:spacing w:after="0" w:line="252" w:lineRule="auto"/>
            </w:pPr>
            <w:r>
              <w:rPr>
                <w:sz w:val="17"/>
              </w:rPr>
              <w:t>Use exact frontend origins</w:t>
            </w:r>
          </w:p>
        </w:tc>
      </w:tr>
    </w:tbl>
    <w:p>
      <w:pPr>
        <w:spacing w:after="0"/>
      </w:pPr>
    </w:p>
    <w:p>
      <w:pPr>
        <w:pStyle w:val="Heading2"/>
      </w:pPr>
      <w:r>
        <w:t>Start with Docker</w:t>
      </w:r>
    </w:p>
    <w:p>
      <w:pPr>
        <w:pStyle w:val="CodeBlock"/>
        <w:keepLines/>
      </w:pPr>
      <w:r>
        <w:rPr>
          <w:rFonts w:ascii="Consolas" w:hAnsi="Consolas"/>
        </w:rPr>
        <w:t>docker compose up -d --build</w:t>
        <w:br/>
        <w:t>docker compose ps</w:t>
      </w:r>
    </w:p>
    <w:p>
      <w:r>
        <w:t>The API container automatically runs Alembic migrations before Uvicorn starts. The expected services are api, database, and redis. All three should be running, and the health column should report healthy where configured.</w:t>
      </w:r>
    </w:p>
    <w:p>
      <w:pPr>
        <w:pStyle w:val="Heading2"/>
      </w:pPr>
      <w:r>
        <w:t>Verify startup</w:t>
      </w:r>
    </w:p>
    <w:p>
      <w:pPr>
        <w:pStyle w:val="CodeBlock"/>
        <w:keepLines/>
      </w:pPr>
      <w:r>
        <w:rPr>
          <w:rFonts w:ascii="Consolas" w:hAnsi="Consolas"/>
        </w:rPr>
        <w:t>Invoke-RestMethod http://127.0.0.1:8000/health</w:t>
        <w:br/>
        <w:t>Invoke-RestMethod http://127.0.0.1:8000/ready</w:t>
        <w:br/>
        <w:t>docker compose logs api --tail 100</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2880"/>
            <w:shd w:fill="17365D"/>
            <w:vAlign w:val="center"/>
          </w:tcPr>
          <w:p>
            <w:r>
              <w:rPr>
                <w:b/>
                <w:color w:val="FFFFFF"/>
                <w:sz w:val="18"/>
              </w:rPr>
              <w:t>Check</w:t>
            </w:r>
          </w:p>
        </w:tc>
        <w:tc>
          <w:tcPr>
            <w:tcW w:type="dxa" w:w="7200"/>
            <w:shd w:fill="17365D"/>
            <w:vAlign w:val="center"/>
          </w:tcPr>
          <w:p>
            <w:r>
              <w:rPr>
                <w:b/>
                <w:color w:val="FFFFFF"/>
                <w:sz w:val="18"/>
              </w:rPr>
              <w:t>Expected result</w:t>
            </w:r>
          </w:p>
        </w:tc>
      </w:tr>
      <w:tr>
        <w:tc>
          <w:tcPr>
            <w:tcW w:type="dxa" w:w="2880"/>
            <w:vAlign w:val="center"/>
            <w:tcMar>
              <w:top w:w="100" w:type="dxa"/>
              <w:start w:w="120" w:type="dxa"/>
              <w:bottom w:w="100" w:type="dxa"/>
              <w:end w:w="120" w:type="dxa"/>
            </w:tcMar>
          </w:tcPr>
          <w:p>
            <w:pPr>
              <w:spacing w:after="0" w:line="252" w:lineRule="auto"/>
            </w:pPr>
            <w:r>
              <w:rPr>
                <w:sz w:val="17"/>
              </w:rPr>
              <w:t>GET /health</w:t>
            </w:r>
          </w:p>
        </w:tc>
        <w:tc>
          <w:tcPr>
            <w:tcW w:type="dxa" w:w="7200"/>
            <w:vAlign w:val="center"/>
            <w:tcMar>
              <w:top w:w="100" w:type="dxa"/>
              <w:start w:w="120" w:type="dxa"/>
              <w:bottom w:w="100" w:type="dxa"/>
              <w:end w:w="120" w:type="dxa"/>
            </w:tcMar>
          </w:tcPr>
          <w:p>
            <w:pPr>
              <w:spacing w:after="0" w:line="252" w:lineRule="auto"/>
            </w:pPr>
            <w:r>
              <w:rPr>
                <w:sz w:val="17"/>
              </w:rPr>
              <w:t>{"status":"healthy"}</w:t>
            </w:r>
          </w:p>
        </w:tc>
      </w:tr>
      <w:tr>
        <w:tc>
          <w:tcPr>
            <w:tcW w:type="dxa" w:w="2880"/>
            <w:vAlign w:val="center"/>
            <w:tcMar>
              <w:top w:w="100" w:type="dxa"/>
              <w:start w:w="120" w:type="dxa"/>
              <w:bottom w:w="100" w:type="dxa"/>
              <w:end w:w="120" w:type="dxa"/>
            </w:tcMar>
            <w:shd w:fill="EAF2F8"/>
          </w:tcPr>
          <w:p>
            <w:pPr>
              <w:spacing w:after="0" w:line="252" w:lineRule="auto"/>
            </w:pPr>
            <w:r>
              <w:rPr>
                <w:sz w:val="17"/>
              </w:rPr>
              <w:t>GET /ready</w:t>
            </w:r>
          </w:p>
        </w:tc>
        <w:tc>
          <w:tcPr>
            <w:tcW w:type="dxa" w:w="7200"/>
            <w:vAlign w:val="center"/>
            <w:tcMar>
              <w:top w:w="100" w:type="dxa"/>
              <w:start w:w="120" w:type="dxa"/>
              <w:bottom w:w="100" w:type="dxa"/>
              <w:end w:w="120" w:type="dxa"/>
            </w:tcMar>
            <w:shd w:fill="EAF2F8"/>
          </w:tcPr>
          <w:p>
            <w:pPr>
              <w:spacing w:after="0" w:line="252" w:lineRule="auto"/>
            </w:pPr>
            <w:r>
              <w:rPr>
                <w:sz w:val="17"/>
              </w:rPr>
              <w:t>{"status":"ready","database":"healthy","redis":"healthy"}</w:t>
            </w:r>
          </w:p>
        </w:tc>
      </w:tr>
      <w:tr>
        <w:tc>
          <w:tcPr>
            <w:tcW w:type="dxa" w:w="2880"/>
            <w:vAlign w:val="center"/>
            <w:tcMar>
              <w:top w:w="100" w:type="dxa"/>
              <w:start w:w="120" w:type="dxa"/>
              <w:bottom w:w="100" w:type="dxa"/>
              <w:end w:w="120" w:type="dxa"/>
            </w:tcMar>
          </w:tcPr>
          <w:p>
            <w:pPr>
              <w:spacing w:after="0" w:line="252" w:lineRule="auto"/>
            </w:pPr>
            <w:r>
              <w:rPr>
                <w:sz w:val="17"/>
              </w:rPr>
              <w:t>Swagger</w:t>
            </w:r>
          </w:p>
        </w:tc>
        <w:tc>
          <w:tcPr>
            <w:tcW w:type="dxa" w:w="7200"/>
            <w:vAlign w:val="center"/>
            <w:tcMar>
              <w:top w:w="100" w:type="dxa"/>
              <w:start w:w="120" w:type="dxa"/>
              <w:bottom w:w="100" w:type="dxa"/>
              <w:end w:w="120" w:type="dxa"/>
            </w:tcMar>
          </w:tcPr>
          <w:p>
            <w:pPr>
              <w:spacing w:after="0" w:line="252" w:lineRule="auto"/>
            </w:pPr>
            <w:r>
              <w:rPr>
                <w:sz w:val="17"/>
              </w:rPr>
              <w:t>http://127.0.0.1:8000/docs</w:t>
            </w:r>
          </w:p>
        </w:tc>
      </w:tr>
      <w:tr>
        <w:tc>
          <w:tcPr>
            <w:tcW w:type="dxa" w:w="2880"/>
            <w:vAlign w:val="center"/>
            <w:tcMar>
              <w:top w:w="100" w:type="dxa"/>
              <w:start w:w="120" w:type="dxa"/>
              <w:bottom w:w="100" w:type="dxa"/>
              <w:end w:w="120" w:type="dxa"/>
            </w:tcMar>
            <w:shd w:fill="EAF2F8"/>
          </w:tcPr>
          <w:p>
            <w:pPr>
              <w:spacing w:after="0" w:line="252" w:lineRule="auto"/>
            </w:pPr>
            <w:r>
              <w:rPr>
                <w:sz w:val="17"/>
              </w:rPr>
              <w:t>Admin dashboard</w:t>
            </w:r>
          </w:p>
        </w:tc>
        <w:tc>
          <w:tcPr>
            <w:tcW w:type="dxa" w:w="7200"/>
            <w:vAlign w:val="center"/>
            <w:tcMar>
              <w:top w:w="100" w:type="dxa"/>
              <w:start w:w="120" w:type="dxa"/>
              <w:bottom w:w="100" w:type="dxa"/>
              <w:end w:w="120" w:type="dxa"/>
            </w:tcMar>
            <w:shd w:fill="EAF2F8"/>
          </w:tcPr>
          <w:p>
            <w:pPr>
              <w:spacing w:after="0" w:line="252" w:lineRule="auto"/>
            </w:pPr>
            <w:r>
              <w:rPr>
                <w:sz w:val="17"/>
              </w:rPr>
              <w:t>http://127.0.0.1:8000/admin</w:t>
            </w:r>
          </w:p>
        </w:tc>
      </w:tr>
    </w:tbl>
    <w:p>
      <w:pPr>
        <w:spacing w:after="0"/>
      </w:pPr>
    </w:p>
    <w:p>
      <w:pPr>
        <w:pStyle w:val="Heading2"/>
      </w:pPr>
      <w:r>
        <w:t>Stop or restart</w:t>
      </w:r>
    </w:p>
    <w:p>
      <w:pPr>
        <w:pStyle w:val="CodeBlock"/>
        <w:keepLines/>
      </w:pPr>
      <w:r>
        <w:rPr>
          <w:rFonts w:ascii="Consolas" w:hAnsi="Consolas"/>
        </w:rPr>
        <w:t># Stop containers and keep database volumes</w:t>
        <w:br/>
        <w:t>docker compose down</w:t>
        <w:br/>
        <w:br/>
        <w:t># Restart after code or dependency changes</w:t>
        <w:br/>
        <w:t>docker compose up -d --build</w:t>
      </w:r>
    </w:p>
    <w:p>
      <w:r>
        <w:t>Do not use docker compose down -v during normal operation. The -v option deletes the persistent database and model-cache volumes.</w:t>
      </w:r>
    </w:p>
    <w:p>
      <w:pPr>
        <w:pStyle w:val="Heading1"/>
      </w:pPr>
      <w:r>
        <w:t>Part 2 Choose the correct service address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024"/>
            <w:shd w:fill="17365D"/>
            <w:vAlign w:val="center"/>
          </w:tcPr>
          <w:p>
            <w:r>
              <w:rPr>
                <w:b/>
                <w:color w:val="FFFFFF"/>
                <w:sz w:val="18"/>
              </w:rPr>
              <w:t>Caller location</w:t>
            </w:r>
          </w:p>
        </w:tc>
        <w:tc>
          <w:tcPr>
            <w:tcW w:type="dxa" w:w="3168"/>
            <w:shd w:fill="17365D"/>
            <w:vAlign w:val="center"/>
          </w:tcPr>
          <w:p>
            <w:r>
              <w:rPr>
                <w:b/>
                <w:color w:val="FFFFFF"/>
                <w:sz w:val="18"/>
              </w:rPr>
              <w:t>Typical base URL</w:t>
            </w:r>
          </w:p>
        </w:tc>
        <w:tc>
          <w:tcPr>
            <w:tcW w:type="dxa" w:w="3888"/>
            <w:shd w:fill="17365D"/>
            <w:vAlign w:val="center"/>
          </w:tcPr>
          <w:p>
            <w:r>
              <w:rPr>
                <w:b/>
                <w:color w:val="FFFFFF"/>
                <w:sz w:val="18"/>
              </w:rPr>
              <w:t>Notes</w:t>
            </w:r>
          </w:p>
        </w:tc>
      </w:tr>
      <w:tr>
        <w:tc>
          <w:tcPr>
            <w:tcW w:type="dxa" w:w="3024"/>
            <w:vAlign w:val="center"/>
            <w:tcMar>
              <w:top w:w="100" w:type="dxa"/>
              <w:start w:w="120" w:type="dxa"/>
              <w:bottom w:w="100" w:type="dxa"/>
              <w:end w:w="120" w:type="dxa"/>
            </w:tcMar>
          </w:tcPr>
          <w:p>
            <w:pPr>
              <w:spacing w:after="0" w:line="252" w:lineRule="auto"/>
            </w:pPr>
            <w:r>
              <w:rPr>
                <w:sz w:val="17"/>
              </w:rPr>
              <w:t>Host application on the same computer</w:t>
            </w:r>
          </w:p>
        </w:tc>
        <w:tc>
          <w:tcPr>
            <w:tcW w:type="dxa" w:w="3168"/>
            <w:vAlign w:val="center"/>
            <w:tcMar>
              <w:top w:w="100" w:type="dxa"/>
              <w:start w:w="120" w:type="dxa"/>
              <w:bottom w:w="100" w:type="dxa"/>
              <w:end w:w="120" w:type="dxa"/>
            </w:tcMar>
          </w:tcPr>
          <w:p>
            <w:pPr>
              <w:spacing w:after="0" w:line="252" w:lineRule="auto"/>
            </w:pPr>
            <w:r>
              <w:rPr>
                <w:sz w:val="17"/>
              </w:rPr>
              <w:t>http://127.0.0.1:8000</w:t>
            </w:r>
          </w:p>
        </w:tc>
        <w:tc>
          <w:tcPr>
            <w:tcW w:type="dxa" w:w="3888"/>
            <w:vAlign w:val="center"/>
            <w:tcMar>
              <w:top w:w="100" w:type="dxa"/>
              <w:start w:w="120" w:type="dxa"/>
              <w:bottom w:w="100" w:type="dxa"/>
              <w:end w:w="120" w:type="dxa"/>
            </w:tcMar>
          </w:tcPr>
          <w:p>
            <w:pPr>
              <w:spacing w:after="0" w:line="252" w:lineRule="auto"/>
            </w:pPr>
            <w:r>
              <w:rPr>
                <w:sz w:val="17"/>
              </w:rPr>
              <w:t>Use while developing locally</w:t>
            </w:r>
          </w:p>
        </w:tc>
      </w:tr>
      <w:tr>
        <w:tc>
          <w:tcPr>
            <w:tcW w:type="dxa" w:w="3024"/>
            <w:vAlign w:val="center"/>
            <w:tcMar>
              <w:top w:w="100" w:type="dxa"/>
              <w:start w:w="120" w:type="dxa"/>
              <w:bottom w:w="100" w:type="dxa"/>
              <w:end w:w="120" w:type="dxa"/>
            </w:tcMar>
            <w:shd w:fill="EAF2F8"/>
          </w:tcPr>
          <w:p>
            <w:pPr>
              <w:spacing w:after="0" w:line="252" w:lineRule="auto"/>
            </w:pPr>
            <w:r>
              <w:rPr>
                <w:sz w:val="17"/>
              </w:rPr>
              <w:t>Browser on the same computer</w:t>
            </w:r>
          </w:p>
        </w:tc>
        <w:tc>
          <w:tcPr>
            <w:tcW w:type="dxa" w:w="3168"/>
            <w:vAlign w:val="center"/>
            <w:tcMar>
              <w:top w:w="100" w:type="dxa"/>
              <w:start w:w="120" w:type="dxa"/>
              <w:bottom w:w="100" w:type="dxa"/>
              <w:end w:w="120" w:type="dxa"/>
            </w:tcMar>
            <w:shd w:fill="EAF2F8"/>
          </w:tcPr>
          <w:p>
            <w:pPr>
              <w:spacing w:after="0" w:line="252" w:lineRule="auto"/>
            </w:pPr>
            <w:r>
              <w:rPr>
                <w:sz w:val="17"/>
              </w:rPr>
              <w:t>http://127.0.0.1:8000</w:t>
            </w:r>
          </w:p>
        </w:tc>
        <w:tc>
          <w:tcPr>
            <w:tcW w:type="dxa" w:w="3888"/>
            <w:vAlign w:val="center"/>
            <w:tcMar>
              <w:top w:w="100" w:type="dxa"/>
              <w:start w:w="120" w:type="dxa"/>
              <w:bottom w:w="100" w:type="dxa"/>
              <w:end w:w="120" w:type="dxa"/>
            </w:tcMar>
            <w:shd w:fill="EAF2F8"/>
          </w:tcPr>
          <w:p>
            <w:pPr>
              <w:spacing w:after="0" w:line="252" w:lineRule="auto"/>
            </w:pPr>
            <w:r>
              <w:rPr>
                <w:sz w:val="17"/>
              </w:rPr>
              <w:t>Origin must be allowed by CORS</w:t>
            </w:r>
          </w:p>
        </w:tc>
      </w:tr>
      <w:tr>
        <w:tc>
          <w:tcPr>
            <w:tcW w:type="dxa" w:w="3024"/>
            <w:vAlign w:val="center"/>
            <w:tcMar>
              <w:top w:w="100" w:type="dxa"/>
              <w:start w:w="120" w:type="dxa"/>
              <w:bottom w:w="100" w:type="dxa"/>
              <w:end w:w="120" w:type="dxa"/>
            </w:tcMar>
          </w:tcPr>
          <w:p>
            <w:pPr>
              <w:spacing w:after="0" w:line="252" w:lineRule="auto"/>
            </w:pPr>
            <w:r>
              <w:rPr>
                <w:sz w:val="17"/>
              </w:rPr>
              <w:t>Container in the same Compose network</w:t>
            </w:r>
          </w:p>
        </w:tc>
        <w:tc>
          <w:tcPr>
            <w:tcW w:type="dxa" w:w="3168"/>
            <w:vAlign w:val="center"/>
            <w:tcMar>
              <w:top w:w="100" w:type="dxa"/>
              <w:start w:w="120" w:type="dxa"/>
              <w:bottom w:w="100" w:type="dxa"/>
              <w:end w:w="120" w:type="dxa"/>
            </w:tcMar>
          </w:tcPr>
          <w:p>
            <w:pPr>
              <w:spacing w:after="0" w:line="252" w:lineRule="auto"/>
            </w:pPr>
            <w:r>
              <w:rPr>
                <w:sz w:val="17"/>
              </w:rPr>
              <w:t>http://api:8000</w:t>
            </w:r>
          </w:p>
        </w:tc>
        <w:tc>
          <w:tcPr>
            <w:tcW w:type="dxa" w:w="3888"/>
            <w:vAlign w:val="center"/>
            <w:tcMar>
              <w:top w:w="100" w:type="dxa"/>
              <w:start w:w="120" w:type="dxa"/>
              <w:bottom w:w="100" w:type="dxa"/>
              <w:end w:w="120" w:type="dxa"/>
            </w:tcMar>
          </w:tcPr>
          <w:p>
            <w:pPr>
              <w:spacing w:after="0" w:line="252" w:lineRule="auto"/>
            </w:pPr>
            <w:r>
              <w:rPr>
                <w:sz w:val="17"/>
              </w:rPr>
              <w:t>Use the Docker service name</w:t>
            </w:r>
          </w:p>
        </w:tc>
      </w:tr>
      <w:tr>
        <w:tc>
          <w:tcPr>
            <w:tcW w:type="dxa" w:w="3024"/>
            <w:vAlign w:val="center"/>
            <w:tcMar>
              <w:top w:w="100" w:type="dxa"/>
              <w:start w:w="120" w:type="dxa"/>
              <w:bottom w:w="100" w:type="dxa"/>
              <w:end w:w="120" w:type="dxa"/>
            </w:tcMar>
            <w:shd w:fill="EAF2F8"/>
          </w:tcPr>
          <w:p>
            <w:pPr>
              <w:spacing w:after="0" w:line="252" w:lineRule="auto"/>
            </w:pPr>
            <w:r>
              <w:rPr>
                <w:sz w:val="17"/>
              </w:rPr>
              <w:t>Separate container on Windows host</w:t>
            </w:r>
          </w:p>
        </w:tc>
        <w:tc>
          <w:tcPr>
            <w:tcW w:type="dxa" w:w="3168"/>
            <w:vAlign w:val="center"/>
            <w:tcMar>
              <w:top w:w="100" w:type="dxa"/>
              <w:start w:w="120" w:type="dxa"/>
              <w:bottom w:w="100" w:type="dxa"/>
              <w:end w:w="120" w:type="dxa"/>
            </w:tcMar>
            <w:shd w:fill="EAF2F8"/>
          </w:tcPr>
          <w:p>
            <w:pPr>
              <w:spacing w:after="0" w:line="252" w:lineRule="auto"/>
            </w:pPr>
            <w:r>
              <w:rPr>
                <w:sz w:val="17"/>
              </w:rPr>
              <w:t>http://host.docker.internal:8000</w:t>
            </w:r>
          </w:p>
        </w:tc>
        <w:tc>
          <w:tcPr>
            <w:tcW w:type="dxa" w:w="3888"/>
            <w:vAlign w:val="center"/>
            <w:tcMar>
              <w:top w:w="100" w:type="dxa"/>
              <w:start w:w="120" w:type="dxa"/>
              <w:bottom w:w="100" w:type="dxa"/>
              <w:end w:w="120" w:type="dxa"/>
            </w:tcMar>
            <w:shd w:fill="EAF2F8"/>
          </w:tcPr>
          <w:p>
            <w:pPr>
              <w:spacing w:after="0" w:line="252" w:lineRule="auto"/>
            </w:pPr>
            <w:r>
              <w:rPr>
                <w:sz w:val="17"/>
              </w:rPr>
              <w:t>Network policy must permit it</w:t>
            </w:r>
          </w:p>
        </w:tc>
      </w:tr>
      <w:tr>
        <w:tc>
          <w:tcPr>
            <w:tcW w:type="dxa" w:w="3024"/>
            <w:vAlign w:val="center"/>
            <w:tcMar>
              <w:top w:w="100" w:type="dxa"/>
              <w:start w:w="120" w:type="dxa"/>
              <w:bottom w:w="100" w:type="dxa"/>
              <w:end w:w="120" w:type="dxa"/>
            </w:tcMar>
          </w:tcPr>
          <w:p>
            <w:pPr>
              <w:spacing w:after="0" w:line="252" w:lineRule="auto"/>
            </w:pPr>
            <w:r>
              <w:rPr>
                <w:sz w:val="17"/>
              </w:rPr>
              <w:t>Production deployment</w:t>
            </w:r>
          </w:p>
        </w:tc>
        <w:tc>
          <w:tcPr>
            <w:tcW w:type="dxa" w:w="3168"/>
            <w:vAlign w:val="center"/>
            <w:tcMar>
              <w:top w:w="100" w:type="dxa"/>
              <w:start w:w="120" w:type="dxa"/>
              <w:bottom w:w="100" w:type="dxa"/>
              <w:end w:w="120" w:type="dxa"/>
            </w:tcMar>
          </w:tcPr>
          <w:p>
            <w:pPr>
              <w:spacing w:after="0" w:line="252" w:lineRule="auto"/>
            </w:pPr>
            <w:r>
              <w:rPr>
                <w:sz w:val="17"/>
              </w:rPr>
              <w:t>https://rag.company.example</w:t>
            </w:r>
          </w:p>
        </w:tc>
        <w:tc>
          <w:tcPr>
            <w:tcW w:type="dxa" w:w="3888"/>
            <w:vAlign w:val="center"/>
            <w:tcMar>
              <w:top w:w="100" w:type="dxa"/>
              <w:start w:w="120" w:type="dxa"/>
              <w:bottom w:w="100" w:type="dxa"/>
              <w:end w:w="120" w:type="dxa"/>
            </w:tcMar>
          </w:tcPr>
          <w:p>
            <w:pPr>
              <w:spacing w:after="0" w:line="252" w:lineRule="auto"/>
            </w:pPr>
            <w:r>
              <w:rPr>
                <w:sz w:val="17"/>
              </w:rPr>
              <w:t>Use TLS and a reverse proxy or gateway</w:t>
            </w:r>
          </w:p>
        </w:tc>
      </w:tr>
    </w:tbl>
    <w:p>
      <w:pPr>
        <w:spacing w:after="0"/>
      </w:pPr>
    </w:p>
    <w:p>
      <w:pPr>
        <w:pStyle w:val="Heading1"/>
      </w:pPr>
      <w:r>
        <w:t>Part 3 Authentication contract</w:t>
      </w:r>
    </w:p>
    <w:p>
      <w:r>
        <w:t>Every protected request uses the standard Authorization header. The RAG service verifies the token signature, algorithm, issuer, audience, expiry, subject, and roles.</w:t>
      </w:r>
    </w:p>
    <w:p>
      <w:pPr>
        <w:pStyle w:val="CodeBlock"/>
        <w:keepLines/>
      </w:pPr>
      <w:r>
        <w:rPr>
          <w:rFonts w:ascii="Consolas" w:hAnsi="Consolas"/>
        </w:rPr>
        <w:t>Authorization: Bearer &lt;access-token&gt;</w:t>
      </w:r>
    </w:p>
    <w:p>
      <w:pPr>
        <w:pStyle w:val="Heading2"/>
      </w:pPr>
      <w:r>
        <w:t>Required JWT claims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296"/>
            <w:shd w:fill="17365D"/>
            <w:vAlign w:val="center"/>
          </w:tcPr>
          <w:p>
            <w:r>
              <w:rPr>
                <w:b/>
                <w:color w:val="FFFFFF"/>
                <w:sz w:val="18"/>
              </w:rPr>
              <w:t>Claim</w:t>
            </w:r>
          </w:p>
        </w:tc>
        <w:tc>
          <w:tcPr>
            <w:tcW w:type="dxa" w:w="4032"/>
            <w:shd w:fill="17365D"/>
            <w:vAlign w:val="center"/>
          </w:tcPr>
          <w:p>
            <w:r>
              <w:rPr>
                <w:b/>
                <w:color w:val="FFFFFF"/>
                <w:sz w:val="18"/>
              </w:rPr>
              <w:t>Meaning</w:t>
            </w:r>
          </w:p>
        </w:tc>
        <w:tc>
          <w:tcPr>
            <w:tcW w:type="dxa" w:w="4752"/>
            <w:shd w:fill="17365D"/>
            <w:vAlign w:val="center"/>
          </w:tcPr>
          <w:p>
            <w:r>
              <w:rPr>
                <w:b/>
                <w:color w:val="FFFFFF"/>
                <w:sz w:val="18"/>
              </w:rPr>
              <w:t>Required value</w:t>
            </w:r>
          </w:p>
        </w:tc>
      </w:tr>
      <w:tr>
        <w:tc>
          <w:tcPr>
            <w:tcW w:type="dxa" w:w="1296"/>
            <w:vAlign w:val="center"/>
            <w:tcMar>
              <w:top w:w="100" w:type="dxa"/>
              <w:start w:w="120" w:type="dxa"/>
              <w:bottom w:w="100" w:type="dxa"/>
              <w:end w:w="120" w:type="dxa"/>
            </w:tcMar>
          </w:tcPr>
          <w:p>
            <w:pPr>
              <w:spacing w:after="0" w:line="252" w:lineRule="auto"/>
            </w:pPr>
            <w:r>
              <w:rPr>
                <w:sz w:val="17"/>
              </w:rPr>
              <w:t>sub</w:t>
            </w:r>
          </w:p>
        </w:tc>
        <w:tc>
          <w:tcPr>
            <w:tcW w:type="dxa" w:w="4032"/>
            <w:vAlign w:val="center"/>
            <w:tcMar>
              <w:top w:w="100" w:type="dxa"/>
              <w:start w:w="120" w:type="dxa"/>
              <w:bottom w:w="100" w:type="dxa"/>
              <w:end w:w="120" w:type="dxa"/>
            </w:tcMar>
          </w:tcPr>
          <w:p>
            <w:pPr>
              <w:spacing w:after="0" w:line="252" w:lineRule="auto"/>
            </w:pPr>
            <w:r>
              <w:rPr>
                <w:sz w:val="17"/>
              </w:rPr>
              <w:t>Stable external user identifier</w:t>
            </w:r>
          </w:p>
        </w:tc>
        <w:tc>
          <w:tcPr>
            <w:tcW w:type="dxa" w:w="4752"/>
            <w:vAlign w:val="center"/>
            <w:tcMar>
              <w:top w:w="100" w:type="dxa"/>
              <w:start w:w="120" w:type="dxa"/>
              <w:bottom w:w="100" w:type="dxa"/>
              <w:end w:w="120" w:type="dxa"/>
            </w:tcMar>
          </w:tcPr>
          <w:p>
            <w:pPr>
              <w:spacing w:after="0" w:line="252" w:lineRule="auto"/>
            </w:pPr>
            <w:r>
              <w:rPr>
                <w:sz w:val="17"/>
              </w:rPr>
              <w:t>Non-empty string</w:t>
            </w:r>
          </w:p>
        </w:tc>
      </w:tr>
      <w:tr>
        <w:tc>
          <w:tcPr>
            <w:tcW w:type="dxa" w:w="1296"/>
            <w:vAlign w:val="center"/>
            <w:tcMar>
              <w:top w:w="100" w:type="dxa"/>
              <w:start w:w="120" w:type="dxa"/>
              <w:bottom w:w="100" w:type="dxa"/>
              <w:end w:w="120" w:type="dxa"/>
            </w:tcMar>
            <w:shd w:fill="EAF2F8"/>
          </w:tcPr>
          <w:p>
            <w:pPr>
              <w:spacing w:after="0" w:line="252" w:lineRule="auto"/>
            </w:pPr>
            <w:r>
              <w:rPr>
                <w:sz w:val="17"/>
              </w:rPr>
              <w:t>roles</w:t>
            </w:r>
          </w:p>
        </w:tc>
        <w:tc>
          <w:tcPr>
            <w:tcW w:type="dxa" w:w="4032"/>
            <w:vAlign w:val="center"/>
            <w:tcMar>
              <w:top w:w="100" w:type="dxa"/>
              <w:start w:w="120" w:type="dxa"/>
              <w:bottom w:w="100" w:type="dxa"/>
              <w:end w:w="120" w:type="dxa"/>
            </w:tcMar>
            <w:shd w:fill="EAF2F8"/>
          </w:tcPr>
          <w:p>
            <w:pPr>
              <w:spacing w:after="0" w:line="252" w:lineRule="auto"/>
            </w:pPr>
            <w:r>
              <w:rPr>
                <w:sz w:val="17"/>
              </w:rPr>
              <w:t>Verified company roles</w:t>
            </w:r>
          </w:p>
        </w:tc>
        <w:tc>
          <w:tcPr>
            <w:tcW w:type="dxa" w:w="4752"/>
            <w:vAlign w:val="center"/>
            <w:tcMar>
              <w:top w:w="100" w:type="dxa"/>
              <w:start w:w="120" w:type="dxa"/>
              <w:bottom w:w="100" w:type="dxa"/>
              <w:end w:w="120" w:type="dxa"/>
            </w:tcMar>
            <w:shd w:fill="EAF2F8"/>
          </w:tcPr>
          <w:p>
            <w:pPr>
              <w:spacing w:after="0" w:line="252" w:lineRule="auto"/>
            </w:pPr>
            <w:r>
              <w:rPr>
                <w:sz w:val="17"/>
              </w:rPr>
              <w:t>Array containing admin, hr, manager, or employee</w:t>
            </w:r>
          </w:p>
        </w:tc>
      </w:tr>
      <w:tr>
        <w:tc>
          <w:tcPr>
            <w:tcW w:type="dxa" w:w="1296"/>
            <w:vAlign w:val="center"/>
            <w:tcMar>
              <w:top w:w="100" w:type="dxa"/>
              <w:start w:w="120" w:type="dxa"/>
              <w:bottom w:w="100" w:type="dxa"/>
              <w:end w:w="120" w:type="dxa"/>
            </w:tcMar>
          </w:tcPr>
          <w:p>
            <w:pPr>
              <w:spacing w:after="0" w:line="252" w:lineRule="auto"/>
            </w:pPr>
            <w:r>
              <w:rPr>
                <w:sz w:val="17"/>
              </w:rPr>
              <w:t>iss</w:t>
            </w:r>
          </w:p>
        </w:tc>
        <w:tc>
          <w:tcPr>
            <w:tcW w:type="dxa" w:w="4032"/>
            <w:vAlign w:val="center"/>
            <w:tcMar>
              <w:top w:w="100" w:type="dxa"/>
              <w:start w:w="120" w:type="dxa"/>
              <w:bottom w:w="100" w:type="dxa"/>
              <w:end w:w="120" w:type="dxa"/>
            </w:tcMar>
          </w:tcPr>
          <w:p>
            <w:pPr>
              <w:spacing w:after="0" w:line="252" w:lineRule="auto"/>
            </w:pPr>
            <w:r>
              <w:rPr>
                <w:sz w:val="17"/>
              </w:rPr>
              <w:t>Token issuer</w:t>
            </w:r>
          </w:p>
        </w:tc>
        <w:tc>
          <w:tcPr>
            <w:tcW w:type="dxa" w:w="4752"/>
            <w:vAlign w:val="center"/>
            <w:tcMar>
              <w:top w:w="100" w:type="dxa"/>
              <w:start w:w="120" w:type="dxa"/>
              <w:bottom w:w="100" w:type="dxa"/>
              <w:end w:w="120" w:type="dxa"/>
            </w:tcMar>
          </w:tcPr>
          <w:p>
            <w:pPr>
              <w:spacing w:after="0" w:line="252" w:lineRule="auto"/>
            </w:pPr>
            <w:r>
              <w:rPr>
                <w:sz w:val="17"/>
              </w:rPr>
              <w:t>Must match JWT_ISSUER</w:t>
            </w:r>
          </w:p>
        </w:tc>
      </w:tr>
      <w:tr>
        <w:tc>
          <w:tcPr>
            <w:tcW w:type="dxa" w:w="1296"/>
            <w:vAlign w:val="center"/>
            <w:tcMar>
              <w:top w:w="100" w:type="dxa"/>
              <w:start w:w="120" w:type="dxa"/>
              <w:bottom w:w="100" w:type="dxa"/>
              <w:end w:w="120" w:type="dxa"/>
            </w:tcMar>
            <w:shd w:fill="EAF2F8"/>
          </w:tcPr>
          <w:p>
            <w:pPr>
              <w:spacing w:after="0" w:line="252" w:lineRule="auto"/>
            </w:pPr>
            <w:r>
              <w:rPr>
                <w:sz w:val="17"/>
              </w:rPr>
              <w:t>aud</w:t>
            </w:r>
          </w:p>
        </w:tc>
        <w:tc>
          <w:tcPr>
            <w:tcW w:type="dxa" w:w="4032"/>
            <w:vAlign w:val="center"/>
            <w:tcMar>
              <w:top w:w="100" w:type="dxa"/>
              <w:start w:w="120" w:type="dxa"/>
              <w:bottom w:w="100" w:type="dxa"/>
              <w:end w:w="120" w:type="dxa"/>
            </w:tcMar>
            <w:shd w:fill="EAF2F8"/>
          </w:tcPr>
          <w:p>
            <w:pPr>
              <w:spacing w:after="0" w:line="252" w:lineRule="auto"/>
            </w:pPr>
            <w:r>
              <w:rPr>
                <w:sz w:val="17"/>
              </w:rPr>
              <w:t>Intended audience</w:t>
            </w:r>
          </w:p>
        </w:tc>
        <w:tc>
          <w:tcPr>
            <w:tcW w:type="dxa" w:w="4752"/>
            <w:vAlign w:val="center"/>
            <w:tcMar>
              <w:top w:w="100" w:type="dxa"/>
              <w:start w:w="120" w:type="dxa"/>
              <w:bottom w:w="100" w:type="dxa"/>
              <w:end w:w="120" w:type="dxa"/>
            </w:tcMar>
            <w:shd w:fill="EAF2F8"/>
          </w:tcPr>
          <w:p>
            <w:pPr>
              <w:spacing w:after="0" w:line="252" w:lineRule="auto"/>
            </w:pPr>
            <w:r>
              <w:rPr>
                <w:sz w:val="17"/>
              </w:rPr>
              <w:t>Must match JWT_AUDIENCE</w:t>
            </w:r>
          </w:p>
        </w:tc>
      </w:tr>
      <w:tr>
        <w:tc>
          <w:tcPr>
            <w:tcW w:type="dxa" w:w="1296"/>
            <w:vAlign w:val="center"/>
            <w:tcMar>
              <w:top w:w="100" w:type="dxa"/>
              <w:start w:w="120" w:type="dxa"/>
              <w:bottom w:w="100" w:type="dxa"/>
              <w:end w:w="120" w:type="dxa"/>
            </w:tcMar>
          </w:tcPr>
          <w:p>
            <w:pPr>
              <w:spacing w:after="0" w:line="252" w:lineRule="auto"/>
            </w:pPr>
            <w:r>
              <w:rPr>
                <w:sz w:val="17"/>
              </w:rPr>
              <w:t>iat</w:t>
            </w:r>
          </w:p>
        </w:tc>
        <w:tc>
          <w:tcPr>
            <w:tcW w:type="dxa" w:w="4032"/>
            <w:vAlign w:val="center"/>
            <w:tcMar>
              <w:top w:w="100" w:type="dxa"/>
              <w:start w:w="120" w:type="dxa"/>
              <w:bottom w:w="100" w:type="dxa"/>
              <w:end w:w="120" w:type="dxa"/>
            </w:tcMar>
          </w:tcPr>
          <w:p>
            <w:pPr>
              <w:spacing w:after="0" w:line="252" w:lineRule="auto"/>
            </w:pPr>
            <w:r>
              <w:rPr>
                <w:sz w:val="17"/>
              </w:rPr>
              <w:t>Issued-at time</w:t>
            </w:r>
          </w:p>
        </w:tc>
        <w:tc>
          <w:tcPr>
            <w:tcW w:type="dxa" w:w="4752"/>
            <w:vAlign w:val="center"/>
            <w:tcMar>
              <w:top w:w="100" w:type="dxa"/>
              <w:start w:w="120" w:type="dxa"/>
              <w:bottom w:w="100" w:type="dxa"/>
              <w:end w:w="120" w:type="dxa"/>
            </w:tcMar>
          </w:tcPr>
          <w:p>
            <w:pPr>
              <w:spacing w:after="0" w:line="252" w:lineRule="auto"/>
            </w:pPr>
            <w:r>
              <w:rPr>
                <w:sz w:val="17"/>
              </w:rPr>
              <w:t>Current signed token time</w:t>
            </w:r>
          </w:p>
        </w:tc>
      </w:tr>
      <w:tr>
        <w:tc>
          <w:tcPr>
            <w:tcW w:type="dxa" w:w="1296"/>
            <w:vAlign w:val="center"/>
            <w:tcMar>
              <w:top w:w="100" w:type="dxa"/>
              <w:start w:w="120" w:type="dxa"/>
              <w:bottom w:w="100" w:type="dxa"/>
              <w:end w:w="120" w:type="dxa"/>
            </w:tcMar>
            <w:shd w:fill="EAF2F8"/>
          </w:tcPr>
          <w:p>
            <w:pPr>
              <w:spacing w:after="0" w:line="252" w:lineRule="auto"/>
            </w:pPr>
            <w:r>
              <w:rPr>
                <w:sz w:val="17"/>
              </w:rPr>
              <w:t>exp</w:t>
            </w:r>
          </w:p>
        </w:tc>
        <w:tc>
          <w:tcPr>
            <w:tcW w:type="dxa" w:w="4032"/>
            <w:vAlign w:val="center"/>
            <w:tcMar>
              <w:top w:w="100" w:type="dxa"/>
              <w:start w:w="120" w:type="dxa"/>
              <w:bottom w:w="100" w:type="dxa"/>
              <w:end w:w="120" w:type="dxa"/>
            </w:tcMar>
            <w:shd w:fill="EAF2F8"/>
          </w:tcPr>
          <w:p>
            <w:pPr>
              <w:spacing w:after="0" w:line="252" w:lineRule="auto"/>
            </w:pPr>
            <w:r>
              <w:rPr>
                <w:sz w:val="17"/>
              </w:rPr>
              <w:t>Expiry time</w:t>
            </w:r>
          </w:p>
        </w:tc>
        <w:tc>
          <w:tcPr>
            <w:tcW w:type="dxa" w:w="4752"/>
            <w:vAlign w:val="center"/>
            <w:tcMar>
              <w:top w:w="100" w:type="dxa"/>
              <w:start w:w="120" w:type="dxa"/>
              <w:bottom w:w="100" w:type="dxa"/>
              <w:end w:w="120" w:type="dxa"/>
            </w:tcMar>
            <w:shd w:fill="EAF2F8"/>
          </w:tcPr>
          <w:p>
            <w:pPr>
              <w:spacing w:after="0" w:line="252" w:lineRule="auto"/>
            </w:pPr>
            <w:r>
              <w:rPr>
                <w:sz w:val="17"/>
              </w:rPr>
              <w:t>Short-lived future time</w:t>
            </w:r>
          </w:p>
        </w:tc>
      </w:tr>
    </w:tbl>
    <w:p>
      <w:pPr>
        <w:spacing w:after="0"/>
      </w:pPr>
    </w:p>
    <w:p>
      <w:pPr>
        <w:pStyle w:val="CodeBlock"/>
        <w:keepLines/>
      </w:pPr>
      <w:r>
        <w:rPr>
          <w:rFonts w:ascii="Consolas" w:hAnsi="Consolas"/>
        </w:rPr>
        <w:t>{</w:t>
        <w:br/>
        <w:t xml:space="preserve">  "sub": "employee-001",</w:t>
        <w:br/>
        <w:t xml:space="preserve">  "roles": ["employee"],</w:t>
        <w:br/>
        <w:t xml:space="preserve">  "iss": "company-backend",</w:t>
        <w:br/>
        <w:t xml:space="preserve">  "aud": "secure-rag",</w:t>
        <w:br/>
        <w:t xml:space="preserve">  "iat": 1788790000,</w:t>
        <w:br/>
        <w:t xml:space="preserve">  "exp": 1788793600</w:t>
        <w:br/>
        <w:t>}</w:t>
      </w:r>
    </w:p>
    <w:p>
      <w:pPr>
        <w:pStyle w:val="Heading2"/>
      </w:pPr>
      <w:r>
        <w:t>Development test tokens</w:t>
      </w:r>
    </w:p>
    <w:p>
      <w:r>
        <w:t>These commands are only for local development. Production tokens must be issued by the main backend after normal user authentication.</w:t>
      </w:r>
    </w:p>
    <w:p>
      <w:pPr>
        <w:pStyle w:val="CodeBlock"/>
        <w:keepLines/>
      </w:pPr>
      <w:r>
        <w:rPr>
          <w:rFonts w:ascii="Consolas" w:hAnsi="Consolas"/>
        </w:rPr>
        <w:t>.venv\Scripts\python.exe scripts\create_dev_token.py --user-id admin-001 --roles admin</w:t>
        <w:br/>
        <w:t>.venv\Scripts\python.exe scripts\create_dev_token.py --user-id employee-001 --roles employee</w:t>
        <w:br/>
        <w:t>.venv\Scripts\python.exe scripts\create_dev_token.py --user-id manager-001 --roles manager</w:t>
        <w:br/>
        <w:t>.venv\Scripts\python.exe scripts\create_dev_token.py --user-id hr-001 --roles hr</w:t>
        <w:br/>
        <w:t>.venv\Scripts\python.exe scripts\create_dev_token.py --user-id manager-hr-001 --roles manager hr</w:t>
      </w:r>
    </w:p>
    <w:p>
      <w:pPr>
        <w:pStyle w:val="Heading1"/>
      </w:pPr>
      <w:r>
        <w:t>Part 4 Recommended integration sequence</w:t>
      </w:r>
    </w:p>
    <w:p>
      <w:pPr>
        <w:pStyle w:val="ListNumber"/>
      </w:pPr>
      <w:r>
        <w:t>The user signs in to the main application.</w:t>
      </w:r>
    </w:p>
    <w:p>
      <w:pPr>
        <w:pStyle w:val="ListNumber"/>
      </w:pPr>
      <w:r>
        <w:t>The main backend creates a short-lived JWT containing the trusted user ID and roles.</w:t>
      </w:r>
    </w:p>
    <w:p>
      <w:pPr>
        <w:pStyle w:val="ListNumber"/>
      </w:pPr>
      <w:r>
        <w:t>The frontend sends its question to the main backend.</w:t>
      </w:r>
    </w:p>
    <w:p>
      <w:pPr>
        <w:pStyle w:val="ListNumber"/>
      </w:pPr>
      <w:r>
        <w:t>The main backend calls the RAG endpoint and forwards the JWT as a Bearer token.</w:t>
      </w:r>
    </w:p>
    <w:p>
      <w:pPr>
        <w:pStyle w:val="ListNumber"/>
      </w:pPr>
      <w:r>
        <w:t>The RAG service verifies the token and rate limit before processing the question.</w:t>
      </w:r>
    </w:p>
    <w:p>
      <w:pPr>
        <w:pStyle w:val="ListNumber"/>
      </w:pPr>
      <w:r>
        <w:t>The RAG database retrieves only active approved text chunks whose document ACL matches a verified role.</w:t>
      </w:r>
    </w:p>
    <w:p>
      <w:pPr>
        <w:pStyle w:val="ListNumber"/>
      </w:pPr>
      <w:r>
        <w:t>The main backend receives evidence or a grounded answer and returns the required fields to the frontend.</w:t>
      </w:r>
    </w:p>
    <w:p>
      <w:pPr>
        <w:pStyle w:val="CodeBlock"/>
        <w:keepLines/>
      </w:pPr>
      <w:r>
        <w:rPr>
          <w:rFonts w:ascii="Consolas" w:hAnsi="Consolas"/>
        </w:rPr>
        <w:t>Frontend</w:t>
        <w:br/>
        <w:t xml:space="preserve">  -&gt; Main backend authentication and business API</w:t>
        <w:br/>
        <w:t xml:space="preserve">  -&gt; Bearer JWT forwarded to Secure RAG</w:t>
        <w:br/>
        <w:t xml:space="preserve">  -&gt; Role-authorized retrieval inside PostgreSQL</w:t>
        <w:br/>
        <w:t xml:space="preserve">  -&gt; Safe evidence or cited answer</w:t>
        <w:br/>
        <w:t xml:space="preserve">  -&gt; Main backend</w:t>
        <w:br/>
        <w:t xml:space="preserve">  -&gt; Frontend</w:t>
      </w:r>
    </w:p>
    <w:p>
      <w:pPr>
        <w:pStyle w:val="Heading1"/>
      </w:pPr>
      <w:r>
        <w:t>Part 5 API summary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3744"/>
            <w:shd w:fill="17365D"/>
            <w:vAlign w:val="center"/>
          </w:tcPr>
          <w:p>
            <w:r>
              <w:rPr>
                <w:b/>
                <w:color w:val="FFFFFF"/>
                <w:sz w:val="18"/>
              </w:rPr>
              <w:t>Method and path</w:t>
            </w:r>
          </w:p>
        </w:tc>
        <w:tc>
          <w:tcPr>
            <w:tcW w:type="dxa" w:w="1872"/>
            <w:shd w:fill="17365D"/>
            <w:vAlign w:val="center"/>
          </w:tcPr>
          <w:p>
            <w:r>
              <w:rPr>
                <w:b/>
                <w:color w:val="FFFFFF"/>
                <w:sz w:val="18"/>
              </w:rPr>
              <w:t>Who can call</w:t>
            </w:r>
          </w:p>
        </w:tc>
        <w:tc>
          <w:tcPr>
            <w:tcW w:type="dxa" w:w="4464"/>
            <w:shd w:fill="17365D"/>
            <w:vAlign w:val="center"/>
          </w:tcPr>
          <w:p>
            <w:r>
              <w:rPr>
                <w:b/>
                <w:color w:val="FFFFFF"/>
                <w:sz w:val="18"/>
              </w:rPr>
              <w:t>Purpose</w:t>
            </w:r>
          </w:p>
        </w:tc>
      </w:tr>
      <w:tr>
        <w:tc>
          <w:tcPr>
            <w:tcW w:type="dxa" w:w="3744"/>
            <w:vAlign w:val="center"/>
            <w:tcMar>
              <w:top w:w="100" w:type="dxa"/>
              <w:start w:w="120" w:type="dxa"/>
              <w:bottom w:w="100" w:type="dxa"/>
              <w:end w:w="120" w:type="dxa"/>
            </w:tcMar>
          </w:tcPr>
          <w:p>
            <w:pPr>
              <w:spacing w:after="0" w:line="252" w:lineRule="auto"/>
            </w:pPr>
            <w:r>
              <w:rPr>
                <w:sz w:val="17"/>
              </w:rPr>
              <w:t>GET /health</w:t>
            </w:r>
          </w:p>
        </w:tc>
        <w:tc>
          <w:tcPr>
            <w:tcW w:type="dxa" w:w="1872"/>
            <w:vAlign w:val="center"/>
            <w:tcMar>
              <w:top w:w="100" w:type="dxa"/>
              <w:start w:w="120" w:type="dxa"/>
              <w:bottom w:w="100" w:type="dxa"/>
              <w:end w:w="120" w:type="dxa"/>
            </w:tcMar>
          </w:tcPr>
          <w:p>
            <w:pPr>
              <w:spacing w:after="0" w:line="252" w:lineRule="auto"/>
            </w:pPr>
            <w:r>
              <w:rPr>
                <w:sz w:val="17"/>
              </w:rPr>
              <w:t>Public operations check</w:t>
            </w:r>
          </w:p>
        </w:tc>
        <w:tc>
          <w:tcPr>
            <w:tcW w:type="dxa" w:w="4464"/>
            <w:vAlign w:val="center"/>
            <w:tcMar>
              <w:top w:w="100" w:type="dxa"/>
              <w:start w:w="120" w:type="dxa"/>
              <w:bottom w:w="100" w:type="dxa"/>
              <w:end w:w="120" w:type="dxa"/>
            </w:tcMar>
          </w:tcPr>
          <w:p>
            <w:pPr>
              <w:spacing w:after="0" w:line="252" w:lineRule="auto"/>
            </w:pPr>
            <w:r>
              <w:rPr>
                <w:sz w:val="17"/>
              </w:rPr>
              <w:t>Confirm the API process is alive</w:t>
            </w:r>
          </w:p>
        </w:tc>
      </w:tr>
      <w:tr>
        <w:tc>
          <w:tcPr>
            <w:tcW w:type="dxa" w:w="3744"/>
            <w:vAlign w:val="center"/>
            <w:tcMar>
              <w:top w:w="100" w:type="dxa"/>
              <w:start w:w="120" w:type="dxa"/>
              <w:bottom w:w="100" w:type="dxa"/>
              <w:end w:w="120" w:type="dxa"/>
            </w:tcMar>
            <w:shd w:fill="EAF2F8"/>
          </w:tcPr>
          <w:p>
            <w:pPr>
              <w:spacing w:after="0" w:line="252" w:lineRule="auto"/>
            </w:pPr>
            <w:r>
              <w:rPr>
                <w:sz w:val="17"/>
              </w:rPr>
              <w:t>GET /ready</w:t>
            </w:r>
          </w:p>
        </w:tc>
        <w:tc>
          <w:tcPr>
            <w:tcW w:type="dxa" w:w="1872"/>
            <w:vAlign w:val="center"/>
            <w:tcMar>
              <w:top w:w="100" w:type="dxa"/>
              <w:start w:w="120" w:type="dxa"/>
              <w:bottom w:w="100" w:type="dxa"/>
              <w:end w:w="120" w:type="dxa"/>
            </w:tcMar>
            <w:shd w:fill="EAF2F8"/>
          </w:tcPr>
          <w:p>
            <w:pPr>
              <w:spacing w:after="0" w:line="252" w:lineRule="auto"/>
            </w:pPr>
            <w:r>
              <w:rPr>
                <w:sz w:val="17"/>
              </w:rPr>
              <w:t>Public operations check</w:t>
            </w:r>
          </w:p>
        </w:tc>
        <w:tc>
          <w:tcPr>
            <w:tcW w:type="dxa" w:w="4464"/>
            <w:vAlign w:val="center"/>
            <w:tcMar>
              <w:top w:w="100" w:type="dxa"/>
              <w:start w:w="120" w:type="dxa"/>
              <w:bottom w:w="100" w:type="dxa"/>
              <w:end w:w="120" w:type="dxa"/>
            </w:tcMar>
            <w:shd w:fill="EAF2F8"/>
          </w:tcPr>
          <w:p>
            <w:pPr>
              <w:spacing w:after="0" w:line="252" w:lineRule="auto"/>
            </w:pPr>
            <w:r>
              <w:rPr>
                <w:sz w:val="17"/>
              </w:rPr>
              <w:t>Confirm PostgreSQL and Redis are ready</w:t>
            </w:r>
          </w:p>
        </w:tc>
      </w:tr>
      <w:tr>
        <w:tc>
          <w:tcPr>
            <w:tcW w:type="dxa" w:w="3744"/>
            <w:vAlign w:val="center"/>
            <w:tcMar>
              <w:top w:w="100" w:type="dxa"/>
              <w:start w:w="120" w:type="dxa"/>
              <w:bottom w:w="100" w:type="dxa"/>
              <w:end w:w="120" w:type="dxa"/>
            </w:tcMar>
          </w:tcPr>
          <w:p>
            <w:pPr>
              <w:spacing w:after="0" w:line="252" w:lineRule="auto"/>
            </w:pPr>
            <w:r>
              <w:rPr>
                <w:sz w:val="17"/>
              </w:rPr>
              <w:t>GET /v1/auth/me</w:t>
            </w:r>
          </w:p>
        </w:tc>
        <w:tc>
          <w:tcPr>
            <w:tcW w:type="dxa" w:w="1872"/>
            <w:vAlign w:val="center"/>
            <w:tcMar>
              <w:top w:w="100" w:type="dxa"/>
              <w:start w:w="120" w:type="dxa"/>
              <w:bottom w:w="100" w:type="dxa"/>
              <w:end w:w="120" w:type="dxa"/>
            </w:tcMar>
          </w:tcPr>
          <w:p>
            <w:pPr>
              <w:spacing w:after="0" w:line="252" w:lineRule="auto"/>
            </w:pPr>
            <w:r>
              <w:rPr>
                <w:sz w:val="17"/>
              </w:rPr>
              <w:t>Any valid JWT</w:t>
            </w:r>
          </w:p>
        </w:tc>
        <w:tc>
          <w:tcPr>
            <w:tcW w:type="dxa" w:w="4464"/>
            <w:vAlign w:val="center"/>
            <w:tcMar>
              <w:top w:w="100" w:type="dxa"/>
              <w:start w:w="120" w:type="dxa"/>
              <w:bottom w:w="100" w:type="dxa"/>
              <w:end w:w="120" w:type="dxa"/>
            </w:tcMar>
          </w:tcPr>
          <w:p>
            <w:pPr>
              <w:spacing w:after="0" w:line="252" w:lineRule="auto"/>
            </w:pPr>
            <w:r>
              <w:rPr>
                <w:sz w:val="17"/>
              </w:rPr>
              <w:t>Return verified user ID and roles</w:t>
            </w:r>
          </w:p>
        </w:tc>
      </w:tr>
      <w:tr>
        <w:tc>
          <w:tcPr>
            <w:tcW w:type="dxa" w:w="3744"/>
            <w:vAlign w:val="center"/>
            <w:tcMar>
              <w:top w:w="100" w:type="dxa"/>
              <w:start w:w="120" w:type="dxa"/>
              <w:bottom w:w="100" w:type="dxa"/>
              <w:end w:w="120" w:type="dxa"/>
            </w:tcMar>
            <w:shd w:fill="EAF2F8"/>
          </w:tcPr>
          <w:p>
            <w:pPr>
              <w:spacing w:after="0" w:line="252" w:lineRule="auto"/>
            </w:pPr>
            <w:r>
              <w:rPr>
                <w:sz w:val="17"/>
              </w:rPr>
              <w:t>GET /v1/documents/config</w:t>
            </w:r>
          </w:p>
        </w:tc>
        <w:tc>
          <w:tcPr>
            <w:tcW w:type="dxa" w:w="1872"/>
            <w:vAlign w:val="center"/>
            <w:tcMar>
              <w:top w:w="100" w:type="dxa"/>
              <w:start w:w="120" w:type="dxa"/>
              <w:bottom w:w="100" w:type="dxa"/>
              <w:end w:w="120" w:type="dxa"/>
            </w:tcMar>
            <w:shd w:fill="EAF2F8"/>
          </w:tcPr>
          <w:p>
            <w:pPr>
              <w:spacing w:after="0" w:line="252" w:lineRule="auto"/>
            </w:pPr>
            <w:r>
              <w:rPr>
                <w:sz w:val="17"/>
              </w:rPr>
              <w:t>Admin</w:t>
            </w:r>
          </w:p>
        </w:tc>
        <w:tc>
          <w:tcPr>
            <w:tcW w:type="dxa" w:w="4464"/>
            <w:vAlign w:val="center"/>
            <w:tcMar>
              <w:top w:w="100" w:type="dxa"/>
              <w:start w:w="120" w:type="dxa"/>
              <w:bottom w:w="100" w:type="dxa"/>
              <w:end w:w="120" w:type="dxa"/>
            </w:tcMar>
            <w:shd w:fill="EAF2F8"/>
          </w:tcPr>
          <w:p>
            <w:pPr>
              <w:spacing w:after="0" w:line="252" w:lineRule="auto"/>
            </w:pPr>
            <w:r>
              <w:rPr>
                <w:sz w:val="17"/>
              </w:rPr>
              <w:t>Return roles, classifications, and upload limits</w:t>
            </w:r>
          </w:p>
        </w:tc>
      </w:tr>
      <w:tr>
        <w:tc>
          <w:tcPr>
            <w:tcW w:type="dxa" w:w="3744"/>
            <w:vAlign w:val="center"/>
            <w:tcMar>
              <w:top w:w="100" w:type="dxa"/>
              <w:start w:w="120" w:type="dxa"/>
              <w:bottom w:w="100" w:type="dxa"/>
              <w:end w:w="120" w:type="dxa"/>
            </w:tcMar>
          </w:tcPr>
          <w:p>
            <w:pPr>
              <w:spacing w:after="0" w:line="252" w:lineRule="auto"/>
            </w:pPr>
            <w:r>
              <w:rPr>
                <w:sz w:val="17"/>
              </w:rPr>
              <w:t>POST /v1/documents</w:t>
            </w:r>
          </w:p>
        </w:tc>
        <w:tc>
          <w:tcPr>
            <w:tcW w:type="dxa" w:w="1872"/>
            <w:vAlign w:val="center"/>
            <w:tcMar>
              <w:top w:w="100" w:type="dxa"/>
              <w:start w:w="120" w:type="dxa"/>
              <w:bottom w:w="100" w:type="dxa"/>
              <w:end w:w="120" w:type="dxa"/>
            </w:tcMar>
          </w:tcPr>
          <w:p>
            <w:pPr>
              <w:spacing w:after="0" w:line="252" w:lineRule="auto"/>
            </w:pPr>
            <w:r>
              <w:rPr>
                <w:sz w:val="17"/>
              </w:rPr>
              <w:t>Admin</w:t>
            </w:r>
          </w:p>
        </w:tc>
        <w:tc>
          <w:tcPr>
            <w:tcW w:type="dxa" w:w="4464"/>
            <w:vAlign w:val="center"/>
            <w:tcMar>
              <w:top w:w="100" w:type="dxa"/>
              <w:start w:w="120" w:type="dxa"/>
              <w:bottom w:w="100" w:type="dxa"/>
              <w:end w:w="120" w:type="dxa"/>
            </w:tcMar>
          </w:tcPr>
          <w:p>
            <w:pPr>
              <w:spacing w:after="0" w:line="252" w:lineRule="auto"/>
            </w:pPr>
            <w:r>
              <w:rPr>
                <w:sz w:val="17"/>
              </w:rPr>
              <w:t>Upload and queue a text-based PDF</w:t>
            </w:r>
          </w:p>
        </w:tc>
      </w:tr>
      <w:tr>
        <w:tc>
          <w:tcPr>
            <w:tcW w:type="dxa" w:w="3744"/>
            <w:vAlign w:val="center"/>
            <w:tcMar>
              <w:top w:w="100" w:type="dxa"/>
              <w:start w:w="120" w:type="dxa"/>
              <w:bottom w:w="100" w:type="dxa"/>
              <w:end w:w="120" w:type="dxa"/>
            </w:tcMar>
            <w:shd w:fill="EAF2F8"/>
          </w:tcPr>
          <w:p>
            <w:pPr>
              <w:spacing w:after="0" w:line="252" w:lineRule="auto"/>
            </w:pPr>
            <w:r>
              <w:rPr>
                <w:sz w:val="17"/>
              </w:rPr>
              <w:t>GET /v1/documents</w:t>
            </w:r>
          </w:p>
        </w:tc>
        <w:tc>
          <w:tcPr>
            <w:tcW w:type="dxa" w:w="1872"/>
            <w:vAlign w:val="center"/>
            <w:tcMar>
              <w:top w:w="100" w:type="dxa"/>
              <w:start w:w="120" w:type="dxa"/>
              <w:bottom w:w="100" w:type="dxa"/>
              <w:end w:w="120" w:type="dxa"/>
            </w:tcMar>
            <w:shd w:fill="EAF2F8"/>
          </w:tcPr>
          <w:p>
            <w:pPr>
              <w:spacing w:after="0" w:line="252" w:lineRule="auto"/>
            </w:pPr>
            <w:r>
              <w:rPr>
                <w:sz w:val="17"/>
              </w:rPr>
              <w:t>Admin</w:t>
            </w:r>
          </w:p>
        </w:tc>
        <w:tc>
          <w:tcPr>
            <w:tcW w:type="dxa" w:w="4464"/>
            <w:vAlign w:val="center"/>
            <w:tcMar>
              <w:top w:w="100" w:type="dxa"/>
              <w:start w:w="120" w:type="dxa"/>
              <w:bottom w:w="100" w:type="dxa"/>
              <w:end w:w="120" w:type="dxa"/>
            </w:tcMar>
            <w:shd w:fill="EAF2F8"/>
          </w:tcPr>
          <w:p>
            <w:pPr>
              <w:spacing w:after="0" w:line="252" w:lineRule="auto"/>
            </w:pPr>
            <w:r>
              <w:rPr>
                <w:sz w:val="17"/>
              </w:rPr>
              <w:t>List documents and ACLs</w:t>
            </w:r>
          </w:p>
        </w:tc>
      </w:tr>
      <w:tr>
        <w:tc>
          <w:tcPr>
            <w:tcW w:type="dxa" w:w="3744"/>
            <w:vAlign w:val="center"/>
            <w:tcMar>
              <w:top w:w="100" w:type="dxa"/>
              <w:start w:w="120" w:type="dxa"/>
              <w:bottom w:w="100" w:type="dxa"/>
              <w:end w:w="120" w:type="dxa"/>
            </w:tcMar>
          </w:tcPr>
          <w:p>
            <w:pPr>
              <w:spacing w:after="0" w:line="252" w:lineRule="auto"/>
            </w:pPr>
            <w:r>
              <w:rPr>
                <w:sz w:val="17"/>
              </w:rPr>
              <w:t>GET /v1/documents/{id}</w:t>
            </w:r>
          </w:p>
        </w:tc>
        <w:tc>
          <w:tcPr>
            <w:tcW w:type="dxa" w:w="1872"/>
            <w:vAlign w:val="center"/>
            <w:tcMar>
              <w:top w:w="100" w:type="dxa"/>
              <w:start w:w="120" w:type="dxa"/>
              <w:bottom w:w="100" w:type="dxa"/>
              <w:end w:w="120" w:type="dxa"/>
            </w:tcMar>
          </w:tcPr>
          <w:p>
            <w:pPr>
              <w:spacing w:after="0" w:line="252" w:lineRule="auto"/>
            </w:pPr>
            <w:r>
              <w:rPr>
                <w:sz w:val="17"/>
              </w:rPr>
              <w:t>Admin</w:t>
            </w:r>
          </w:p>
        </w:tc>
        <w:tc>
          <w:tcPr>
            <w:tcW w:type="dxa" w:w="4464"/>
            <w:vAlign w:val="center"/>
            <w:tcMar>
              <w:top w:w="100" w:type="dxa"/>
              <w:start w:w="120" w:type="dxa"/>
              <w:bottom w:w="100" w:type="dxa"/>
              <w:end w:w="120" w:type="dxa"/>
            </w:tcMar>
          </w:tcPr>
          <w:p>
            <w:pPr>
              <w:spacing w:after="0" w:line="252" w:lineRule="auto"/>
            </w:pPr>
            <w:r>
              <w:rPr>
                <w:sz w:val="17"/>
              </w:rPr>
              <w:t>Read one document record</w:t>
            </w:r>
          </w:p>
        </w:tc>
      </w:tr>
      <w:tr>
        <w:tc>
          <w:tcPr>
            <w:tcW w:type="dxa" w:w="3744"/>
            <w:vAlign w:val="center"/>
            <w:tcMar>
              <w:top w:w="100" w:type="dxa"/>
              <w:start w:w="120" w:type="dxa"/>
              <w:bottom w:w="100" w:type="dxa"/>
              <w:end w:w="120" w:type="dxa"/>
            </w:tcMar>
            <w:shd w:fill="EAF2F8"/>
          </w:tcPr>
          <w:p>
            <w:pPr>
              <w:spacing w:after="0" w:line="252" w:lineRule="auto"/>
            </w:pPr>
            <w:r>
              <w:rPr>
                <w:sz w:val="17"/>
              </w:rPr>
              <w:t>GET /v1/documents/{id}/status</w:t>
            </w:r>
          </w:p>
        </w:tc>
        <w:tc>
          <w:tcPr>
            <w:tcW w:type="dxa" w:w="1872"/>
            <w:vAlign w:val="center"/>
            <w:tcMar>
              <w:top w:w="100" w:type="dxa"/>
              <w:start w:w="120" w:type="dxa"/>
              <w:bottom w:w="100" w:type="dxa"/>
              <w:end w:w="120" w:type="dxa"/>
            </w:tcMar>
            <w:shd w:fill="EAF2F8"/>
          </w:tcPr>
          <w:p>
            <w:pPr>
              <w:spacing w:after="0" w:line="252" w:lineRule="auto"/>
            </w:pPr>
            <w:r>
              <w:rPr>
                <w:sz w:val="17"/>
              </w:rPr>
              <w:t>Admin</w:t>
            </w:r>
          </w:p>
        </w:tc>
        <w:tc>
          <w:tcPr>
            <w:tcW w:type="dxa" w:w="4464"/>
            <w:vAlign w:val="center"/>
            <w:tcMar>
              <w:top w:w="100" w:type="dxa"/>
              <w:start w:w="120" w:type="dxa"/>
              <w:bottom w:w="100" w:type="dxa"/>
              <w:end w:w="120" w:type="dxa"/>
            </w:tcMar>
            <w:shd w:fill="EAF2F8"/>
          </w:tcPr>
          <w:p>
            <w:pPr>
              <w:spacing w:after="0" w:line="252" w:lineRule="auto"/>
            </w:pPr>
            <w:r>
              <w:rPr>
                <w:sz w:val="17"/>
              </w:rPr>
              <w:t>Poll ingestion status</w:t>
            </w:r>
          </w:p>
        </w:tc>
      </w:tr>
      <w:tr>
        <w:tc>
          <w:tcPr>
            <w:tcW w:type="dxa" w:w="3744"/>
            <w:vAlign w:val="center"/>
            <w:tcMar>
              <w:top w:w="100" w:type="dxa"/>
              <w:start w:w="120" w:type="dxa"/>
              <w:bottom w:w="100" w:type="dxa"/>
              <w:end w:w="120" w:type="dxa"/>
            </w:tcMar>
          </w:tcPr>
          <w:p>
            <w:pPr>
              <w:spacing w:after="0" w:line="252" w:lineRule="auto"/>
            </w:pPr>
            <w:r>
              <w:rPr>
                <w:sz w:val="17"/>
              </w:rPr>
              <w:t>PATCH /v1/documents/{id}/access</w:t>
            </w:r>
          </w:p>
        </w:tc>
        <w:tc>
          <w:tcPr>
            <w:tcW w:type="dxa" w:w="1872"/>
            <w:vAlign w:val="center"/>
            <w:tcMar>
              <w:top w:w="100" w:type="dxa"/>
              <w:start w:w="120" w:type="dxa"/>
              <w:bottom w:w="100" w:type="dxa"/>
              <w:end w:w="120" w:type="dxa"/>
            </w:tcMar>
          </w:tcPr>
          <w:p>
            <w:pPr>
              <w:spacing w:after="0" w:line="252" w:lineRule="auto"/>
            </w:pPr>
            <w:r>
              <w:rPr>
                <w:sz w:val="17"/>
              </w:rPr>
              <w:t>Admin</w:t>
            </w:r>
          </w:p>
        </w:tc>
        <w:tc>
          <w:tcPr>
            <w:tcW w:type="dxa" w:w="4464"/>
            <w:vAlign w:val="center"/>
            <w:tcMar>
              <w:top w:w="100" w:type="dxa"/>
              <w:start w:w="120" w:type="dxa"/>
              <w:bottom w:w="100" w:type="dxa"/>
              <w:end w:w="120" w:type="dxa"/>
            </w:tcMar>
          </w:tcPr>
          <w:p>
            <w:pPr>
              <w:spacing w:after="0" w:line="252" w:lineRule="auto"/>
            </w:pPr>
            <w:r>
              <w:rPr>
                <w:sz w:val="17"/>
              </w:rPr>
              <w:t>Replace allowed roles</w:t>
            </w:r>
          </w:p>
        </w:tc>
      </w:tr>
      <w:tr>
        <w:tc>
          <w:tcPr>
            <w:tcW w:type="dxa" w:w="3744"/>
            <w:vAlign w:val="center"/>
            <w:tcMar>
              <w:top w:w="100" w:type="dxa"/>
              <w:start w:w="120" w:type="dxa"/>
              <w:bottom w:w="100" w:type="dxa"/>
              <w:end w:w="120" w:type="dxa"/>
            </w:tcMar>
            <w:shd w:fill="EAF2F8"/>
          </w:tcPr>
          <w:p>
            <w:pPr>
              <w:spacing w:after="0" w:line="252" w:lineRule="auto"/>
            </w:pPr>
            <w:r>
              <w:rPr>
                <w:sz w:val="17"/>
              </w:rPr>
              <w:t>POST /v1/documents/{id}/process</w:t>
            </w:r>
          </w:p>
        </w:tc>
        <w:tc>
          <w:tcPr>
            <w:tcW w:type="dxa" w:w="1872"/>
            <w:vAlign w:val="center"/>
            <w:tcMar>
              <w:top w:w="100" w:type="dxa"/>
              <w:start w:w="120" w:type="dxa"/>
              <w:bottom w:w="100" w:type="dxa"/>
              <w:end w:w="120" w:type="dxa"/>
            </w:tcMar>
            <w:shd w:fill="EAF2F8"/>
          </w:tcPr>
          <w:p>
            <w:pPr>
              <w:spacing w:after="0" w:line="252" w:lineRule="auto"/>
            </w:pPr>
            <w:r>
              <w:rPr>
                <w:sz w:val="17"/>
              </w:rPr>
              <w:t>Admin</w:t>
            </w:r>
          </w:p>
        </w:tc>
        <w:tc>
          <w:tcPr>
            <w:tcW w:type="dxa" w:w="4464"/>
            <w:vAlign w:val="center"/>
            <w:tcMar>
              <w:top w:w="100" w:type="dxa"/>
              <w:start w:w="120" w:type="dxa"/>
              <w:bottom w:w="100" w:type="dxa"/>
              <w:end w:w="120" w:type="dxa"/>
            </w:tcMar>
            <w:shd w:fill="EAF2F8"/>
          </w:tcPr>
          <w:p>
            <w:pPr>
              <w:spacing w:after="0" w:line="252" w:lineRule="auto"/>
            </w:pPr>
            <w:r>
              <w:rPr>
                <w:sz w:val="17"/>
              </w:rPr>
              <w:t>Retry ingestion</w:t>
            </w:r>
          </w:p>
        </w:tc>
      </w:tr>
      <w:tr>
        <w:tc>
          <w:tcPr>
            <w:tcW w:type="dxa" w:w="3744"/>
            <w:vAlign w:val="center"/>
            <w:tcMar>
              <w:top w:w="100" w:type="dxa"/>
              <w:start w:w="120" w:type="dxa"/>
              <w:bottom w:w="100" w:type="dxa"/>
              <w:end w:w="120" w:type="dxa"/>
            </w:tcMar>
          </w:tcPr>
          <w:p>
            <w:pPr>
              <w:spacing w:after="0" w:line="252" w:lineRule="auto"/>
            </w:pPr>
            <w:r>
              <w:rPr>
                <w:sz w:val="17"/>
              </w:rPr>
              <w:t>POST /v1/documents/{id}/activate</w:t>
            </w:r>
          </w:p>
        </w:tc>
        <w:tc>
          <w:tcPr>
            <w:tcW w:type="dxa" w:w="1872"/>
            <w:vAlign w:val="center"/>
            <w:tcMar>
              <w:top w:w="100" w:type="dxa"/>
              <w:start w:w="120" w:type="dxa"/>
              <w:bottom w:w="100" w:type="dxa"/>
              <w:end w:w="120" w:type="dxa"/>
            </w:tcMar>
          </w:tcPr>
          <w:p>
            <w:pPr>
              <w:spacing w:after="0" w:line="252" w:lineRule="auto"/>
            </w:pPr>
            <w:r>
              <w:rPr>
                <w:sz w:val="17"/>
              </w:rPr>
              <w:t>Admin</w:t>
            </w:r>
          </w:p>
        </w:tc>
        <w:tc>
          <w:tcPr>
            <w:tcW w:type="dxa" w:w="4464"/>
            <w:vAlign w:val="center"/>
            <w:tcMar>
              <w:top w:w="100" w:type="dxa"/>
              <w:start w:w="120" w:type="dxa"/>
              <w:bottom w:w="100" w:type="dxa"/>
              <w:end w:w="120" w:type="dxa"/>
            </w:tcMar>
          </w:tcPr>
          <w:p>
            <w:pPr>
              <w:spacing w:after="0" w:line="252" w:lineRule="auto"/>
            </w:pPr>
            <w:r>
              <w:rPr>
                <w:sz w:val="17"/>
              </w:rPr>
              <w:t>Reactivate or reprocess</w:t>
            </w:r>
          </w:p>
        </w:tc>
      </w:tr>
      <w:tr>
        <w:tc>
          <w:tcPr>
            <w:tcW w:type="dxa" w:w="3744"/>
            <w:vAlign w:val="center"/>
            <w:tcMar>
              <w:top w:w="100" w:type="dxa"/>
              <w:start w:w="120" w:type="dxa"/>
              <w:bottom w:w="100" w:type="dxa"/>
              <w:end w:w="120" w:type="dxa"/>
            </w:tcMar>
            <w:shd w:fill="EAF2F8"/>
          </w:tcPr>
          <w:p>
            <w:pPr>
              <w:spacing w:after="0" w:line="252" w:lineRule="auto"/>
            </w:pPr>
            <w:r>
              <w:rPr>
                <w:sz w:val="17"/>
              </w:rPr>
              <w:t>DELETE /v1/documents/{id}</w:t>
            </w:r>
          </w:p>
        </w:tc>
        <w:tc>
          <w:tcPr>
            <w:tcW w:type="dxa" w:w="1872"/>
            <w:vAlign w:val="center"/>
            <w:tcMar>
              <w:top w:w="100" w:type="dxa"/>
              <w:start w:w="120" w:type="dxa"/>
              <w:bottom w:w="100" w:type="dxa"/>
              <w:end w:w="120" w:type="dxa"/>
            </w:tcMar>
            <w:shd w:fill="EAF2F8"/>
          </w:tcPr>
          <w:p>
            <w:pPr>
              <w:spacing w:after="0" w:line="252" w:lineRule="auto"/>
            </w:pPr>
            <w:r>
              <w:rPr>
                <w:sz w:val="17"/>
              </w:rPr>
              <w:t>Admin</w:t>
            </w:r>
          </w:p>
        </w:tc>
        <w:tc>
          <w:tcPr>
            <w:tcW w:type="dxa" w:w="4464"/>
            <w:vAlign w:val="center"/>
            <w:tcMar>
              <w:top w:w="100" w:type="dxa"/>
              <w:start w:w="120" w:type="dxa"/>
              <w:bottom w:w="100" w:type="dxa"/>
              <w:end w:w="120" w:type="dxa"/>
            </w:tcMar>
            <w:shd w:fill="EAF2F8"/>
          </w:tcPr>
          <w:p>
            <w:pPr>
              <w:spacing w:after="0" w:line="252" w:lineRule="auto"/>
            </w:pPr>
            <w:r>
              <w:rPr>
                <w:sz w:val="17"/>
              </w:rPr>
              <w:t>Deactivate without erasing</w:t>
            </w:r>
          </w:p>
        </w:tc>
      </w:tr>
      <w:tr>
        <w:tc>
          <w:tcPr>
            <w:tcW w:type="dxa" w:w="3744"/>
            <w:vAlign w:val="center"/>
            <w:tcMar>
              <w:top w:w="100" w:type="dxa"/>
              <w:start w:w="120" w:type="dxa"/>
              <w:bottom w:w="100" w:type="dxa"/>
              <w:end w:w="120" w:type="dxa"/>
            </w:tcMar>
          </w:tcPr>
          <w:p>
            <w:pPr>
              <w:spacing w:after="0" w:line="252" w:lineRule="auto"/>
            </w:pPr>
            <w:r>
              <w:rPr>
                <w:sz w:val="17"/>
              </w:rPr>
              <w:t>DELETE /v1/documents/{id}/permanent</w:t>
            </w:r>
          </w:p>
        </w:tc>
        <w:tc>
          <w:tcPr>
            <w:tcW w:type="dxa" w:w="1872"/>
            <w:vAlign w:val="center"/>
            <w:tcMar>
              <w:top w:w="100" w:type="dxa"/>
              <w:start w:w="120" w:type="dxa"/>
              <w:bottom w:w="100" w:type="dxa"/>
              <w:end w:w="120" w:type="dxa"/>
            </w:tcMar>
          </w:tcPr>
          <w:p>
            <w:pPr>
              <w:spacing w:after="0" w:line="252" w:lineRule="auto"/>
            </w:pPr>
            <w:r>
              <w:rPr>
                <w:sz w:val="17"/>
              </w:rPr>
              <w:t>Admin</w:t>
            </w:r>
          </w:p>
        </w:tc>
        <w:tc>
          <w:tcPr>
            <w:tcW w:type="dxa" w:w="4464"/>
            <w:vAlign w:val="center"/>
            <w:tcMar>
              <w:top w:w="100" w:type="dxa"/>
              <w:start w:w="120" w:type="dxa"/>
              <w:bottom w:w="100" w:type="dxa"/>
              <w:end w:w="120" w:type="dxa"/>
            </w:tcMar>
          </w:tcPr>
          <w:p>
            <w:pPr>
              <w:spacing w:after="0" w:line="252" w:lineRule="auto"/>
            </w:pPr>
            <w:r>
              <w:rPr>
                <w:sz w:val="17"/>
              </w:rPr>
              <w:t>Permanently erase RAG data and PDF</w:t>
            </w:r>
          </w:p>
        </w:tc>
      </w:tr>
      <w:tr>
        <w:tc>
          <w:tcPr>
            <w:tcW w:type="dxa" w:w="3744"/>
            <w:vAlign w:val="center"/>
            <w:tcMar>
              <w:top w:w="100" w:type="dxa"/>
              <w:start w:w="120" w:type="dxa"/>
              <w:bottom w:w="100" w:type="dxa"/>
              <w:end w:w="120" w:type="dxa"/>
            </w:tcMar>
            <w:shd w:fill="EAF2F8"/>
          </w:tcPr>
          <w:p>
            <w:pPr>
              <w:spacing w:after="0" w:line="252" w:lineRule="auto"/>
            </w:pPr>
            <w:r>
              <w:rPr>
                <w:sz w:val="17"/>
              </w:rPr>
              <w:t>POST /v1/retrieval/search</w:t>
            </w:r>
          </w:p>
        </w:tc>
        <w:tc>
          <w:tcPr>
            <w:tcW w:type="dxa" w:w="1872"/>
            <w:vAlign w:val="center"/>
            <w:tcMar>
              <w:top w:w="100" w:type="dxa"/>
              <w:start w:w="120" w:type="dxa"/>
              <w:bottom w:w="100" w:type="dxa"/>
              <w:end w:w="120" w:type="dxa"/>
            </w:tcMar>
            <w:shd w:fill="EAF2F8"/>
          </w:tcPr>
          <w:p>
            <w:pPr>
              <w:spacing w:after="0" w:line="252" w:lineRule="auto"/>
            </w:pPr>
            <w:r>
              <w:rPr>
                <w:sz w:val="17"/>
              </w:rPr>
              <w:t>Any valid role</w:t>
            </w:r>
          </w:p>
        </w:tc>
        <w:tc>
          <w:tcPr>
            <w:tcW w:type="dxa" w:w="4464"/>
            <w:vAlign w:val="center"/>
            <w:tcMar>
              <w:top w:w="100" w:type="dxa"/>
              <w:start w:w="120" w:type="dxa"/>
              <w:bottom w:w="100" w:type="dxa"/>
              <w:end w:w="120" w:type="dxa"/>
            </w:tcMar>
            <w:shd w:fill="EAF2F8"/>
          </w:tcPr>
          <w:p>
            <w:pPr>
              <w:spacing w:after="0" w:line="252" w:lineRule="auto"/>
            </w:pPr>
            <w:r>
              <w:rPr>
                <w:sz w:val="17"/>
              </w:rPr>
              <w:t>Return authorized ranked chunks</w:t>
            </w:r>
          </w:p>
        </w:tc>
      </w:tr>
      <w:tr>
        <w:tc>
          <w:tcPr>
            <w:tcW w:type="dxa" w:w="3744"/>
            <w:vAlign w:val="center"/>
            <w:tcMar>
              <w:top w:w="100" w:type="dxa"/>
              <w:start w:w="120" w:type="dxa"/>
              <w:bottom w:w="100" w:type="dxa"/>
              <w:end w:w="120" w:type="dxa"/>
            </w:tcMar>
          </w:tcPr>
          <w:p>
            <w:pPr>
              <w:spacing w:after="0" w:line="252" w:lineRule="auto"/>
            </w:pPr>
            <w:r>
              <w:rPr>
                <w:sz w:val="17"/>
              </w:rPr>
              <w:t>POST /v1/query</w:t>
            </w:r>
          </w:p>
        </w:tc>
        <w:tc>
          <w:tcPr>
            <w:tcW w:type="dxa" w:w="1872"/>
            <w:vAlign w:val="center"/>
            <w:tcMar>
              <w:top w:w="100" w:type="dxa"/>
              <w:start w:w="120" w:type="dxa"/>
              <w:bottom w:w="100" w:type="dxa"/>
              <w:end w:w="120" w:type="dxa"/>
            </w:tcMar>
          </w:tcPr>
          <w:p>
            <w:pPr>
              <w:spacing w:after="0" w:line="252" w:lineRule="auto"/>
            </w:pPr>
            <w:r>
              <w:rPr>
                <w:sz w:val="17"/>
              </w:rPr>
              <w:t>Any valid role</w:t>
            </w:r>
          </w:p>
        </w:tc>
        <w:tc>
          <w:tcPr>
            <w:tcW w:type="dxa" w:w="4464"/>
            <w:vAlign w:val="center"/>
            <w:tcMar>
              <w:top w:w="100" w:type="dxa"/>
              <w:start w:w="120" w:type="dxa"/>
              <w:bottom w:w="100" w:type="dxa"/>
              <w:end w:w="120" w:type="dxa"/>
            </w:tcMar>
          </w:tcPr>
          <w:p>
            <w:pPr>
              <w:spacing w:after="0" w:line="252" w:lineRule="auto"/>
            </w:pPr>
            <w:r>
              <w:rPr>
                <w:sz w:val="17"/>
              </w:rPr>
              <w:t>Return a grounded answer with citations</w:t>
            </w:r>
          </w:p>
        </w:tc>
      </w:tr>
    </w:tbl>
    <w:p>
      <w:pPr>
        <w:spacing w:after="0"/>
      </w:pPr>
    </w:p>
    <w:p>
      <w:pPr>
        <w:pStyle w:val="Heading1"/>
      </w:pPr>
      <w:r>
        <w:t>Part 6 Document administration API</w:t>
      </w:r>
    </w:p>
    <w:p>
      <w:pPr>
        <w:pStyle w:val="Heading2"/>
      </w:pPr>
      <w:r>
        <w:t>Upload a document</w:t>
      </w:r>
    </w:p>
    <w:p>
      <w:r>
        <w:t>The upload must be multipart form data. Only text-based PDFs with a native text layer are supported. The RAG service rejects scanned or image-only PDFs.</w:t>
      </w:r>
    </w:p>
    <w:p>
      <w:pPr>
        <w:pStyle w:val="CodeBlock"/>
        <w:keepLines/>
      </w:pPr>
      <w:r>
        <w:rPr>
          <w:rFonts w:ascii="Consolas" w:hAnsi="Consolas"/>
        </w:rPr>
        <w:t>curl -X POST "http://127.0.0.1:8000/v1/documents" \</w:t>
        <w:br/>
        <w:t xml:space="preserve">  -H "Authorization: Bearer &lt;admin-token&gt;" \</w:t>
        <w:br/>
        <w:t xml:space="preserve">  -F "file=@Employee_Leave_Policy.pdf;type=application/pdf" \</w:t>
        <w:br/>
        <w:t xml:space="preserve">  -F "name=Employee Leave Policy" \</w:t>
        <w:br/>
        <w:t xml:space="preserve">  -F 'allowed_roles=["employee","manager","hr"]' \</w:t>
        <w:br/>
        <w:t xml:space="preserve">  -F "classification=internal"</w:t>
      </w:r>
    </w:p>
    <w:p>
      <w:r>
        <w:t>Accepted role values are admin, hr, manager, and employee. Roles may also be sent as a comma-separated form value such as employee,manager.</w:t>
      </w:r>
    </w:p>
    <w:p>
      <w:r>
        <w:t>Accepted classifications are public, internal, confidential, and restricted. Classification is metadata; allowed_roles controls retrieval access.</w:t>
      </w:r>
    </w:p>
    <w:p>
      <w:pPr>
        <w:pStyle w:val="CodeBlock"/>
        <w:keepLines/>
      </w:pPr>
      <w:r>
        <w:rPr>
          <w:rFonts w:ascii="Consolas" w:hAnsi="Consolas"/>
        </w:rPr>
        <w:t>{</w:t>
        <w:br/>
        <w:t xml:space="preserve">  "document_id": "6c5db0cc-15fc-4c86-9bdf-90a43d0a1abc",</w:t>
        <w:br/>
        <w:t xml:space="preserve">  "status": "processing"</w:t>
        <w:br/>
        <w:t>}</w:t>
      </w:r>
    </w:p>
    <w:p>
      <w:pPr>
        <w:pStyle w:val="Heading2"/>
      </w:pPr>
      <w:r>
        <w:t>Poll processing</w:t>
      </w:r>
    </w:p>
    <w:p>
      <w:pPr>
        <w:pStyle w:val="CodeBlock"/>
        <w:keepLines/>
      </w:pPr>
      <w:r>
        <w:rPr>
          <w:rFonts w:ascii="Consolas" w:hAnsi="Consolas"/>
        </w:rPr>
        <w:t>GET /v1/documents/6c5db0cc-15fc-4c86-9bdf-90a43d0a1abc/status</w:t>
        <w:br/>
        <w:t>Authorization: Bearer &lt;admin-token&gt;</w:t>
        <w:br/>
        <w:br/>
        <w:t>{</w:t>
        <w:br/>
        <w:t xml:space="preserve">  "document_id": "6c5db0cc-15fc-4c86-9bdf-90a43d0a1abc",</w:t>
        <w:br/>
        <w:t xml:space="preserve">  "status": "active",</w:t>
        <w:br/>
        <w:t xml:space="preserve">  "chunks_created": 12,</w:t>
        <w:br/>
        <w:t xml:space="preserve">  "security_findings": 1</w:t>
        <w:br/>
        <w: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872"/>
            <w:shd w:fill="17365D"/>
            <w:vAlign w:val="center"/>
          </w:tcPr>
          <w:p>
            <w:r>
              <w:rPr>
                <w:b/>
                <w:color w:val="FFFFFF"/>
                <w:sz w:val="18"/>
              </w:rPr>
              <w:t>Status</w:t>
            </w:r>
          </w:p>
        </w:tc>
        <w:tc>
          <w:tcPr>
            <w:tcW w:type="dxa" w:w="5472"/>
            <w:shd w:fill="17365D"/>
            <w:vAlign w:val="center"/>
          </w:tcPr>
          <w:p>
            <w:r>
              <w:rPr>
                <w:b/>
                <w:color w:val="FFFFFF"/>
                <w:sz w:val="18"/>
              </w:rPr>
              <w:t>Meaning</w:t>
            </w:r>
          </w:p>
        </w:tc>
        <w:tc>
          <w:tcPr>
            <w:tcW w:type="dxa" w:w="2736"/>
            <w:shd w:fill="17365D"/>
            <w:vAlign w:val="center"/>
          </w:tcPr>
          <w:p>
            <w:r>
              <w:rPr>
                <w:b/>
                <w:color w:val="FFFFFF"/>
                <w:sz w:val="18"/>
              </w:rPr>
              <w:t>Available for retrieval</w:t>
            </w:r>
          </w:p>
        </w:tc>
      </w:tr>
      <w:tr>
        <w:tc>
          <w:tcPr>
            <w:tcW w:type="dxa" w:w="1872"/>
            <w:vAlign w:val="center"/>
            <w:tcMar>
              <w:top w:w="100" w:type="dxa"/>
              <w:start w:w="120" w:type="dxa"/>
              <w:bottom w:w="100" w:type="dxa"/>
              <w:end w:w="120" w:type="dxa"/>
            </w:tcMar>
          </w:tcPr>
          <w:p>
            <w:pPr>
              <w:spacing w:after="0" w:line="252" w:lineRule="auto"/>
            </w:pPr>
            <w:r>
              <w:rPr>
                <w:sz w:val="17"/>
              </w:rPr>
              <w:t>processing</w:t>
            </w:r>
          </w:p>
        </w:tc>
        <w:tc>
          <w:tcPr>
            <w:tcW w:type="dxa" w:w="5472"/>
            <w:vAlign w:val="center"/>
            <w:tcMar>
              <w:top w:w="100" w:type="dxa"/>
              <w:start w:w="120" w:type="dxa"/>
              <w:bottom w:w="100" w:type="dxa"/>
              <w:end w:w="120" w:type="dxa"/>
            </w:tcMar>
          </w:tcPr>
          <w:p>
            <w:pPr>
              <w:spacing w:after="0" w:line="252" w:lineRule="auto"/>
            </w:pPr>
            <w:r>
              <w:rPr>
                <w:sz w:val="17"/>
              </w:rPr>
              <w:t>Extraction and embedding are running</w:t>
            </w:r>
          </w:p>
        </w:tc>
        <w:tc>
          <w:tcPr>
            <w:tcW w:type="dxa" w:w="2736"/>
            <w:vAlign w:val="center"/>
            <w:tcMar>
              <w:top w:w="100" w:type="dxa"/>
              <w:start w:w="120" w:type="dxa"/>
              <w:bottom w:w="100" w:type="dxa"/>
              <w:end w:w="120" w:type="dxa"/>
            </w:tcMar>
          </w:tcPr>
          <w:p>
            <w:pPr>
              <w:spacing w:after="0" w:line="252" w:lineRule="auto"/>
            </w:pPr>
            <w:r>
              <w:rPr>
                <w:sz w:val="17"/>
              </w:rPr>
              <w:t>No</w:t>
            </w:r>
          </w:p>
        </w:tc>
      </w:tr>
      <w:tr>
        <w:tc>
          <w:tcPr>
            <w:tcW w:type="dxa" w:w="1872"/>
            <w:vAlign w:val="center"/>
            <w:tcMar>
              <w:top w:w="100" w:type="dxa"/>
              <w:start w:w="120" w:type="dxa"/>
              <w:bottom w:w="100" w:type="dxa"/>
              <w:end w:w="120" w:type="dxa"/>
            </w:tcMar>
            <w:shd w:fill="EAF2F8"/>
          </w:tcPr>
          <w:p>
            <w:pPr>
              <w:spacing w:after="0" w:line="252" w:lineRule="auto"/>
            </w:pPr>
            <w:r>
              <w:rPr>
                <w:sz w:val="17"/>
              </w:rPr>
              <w:t>active</w:t>
            </w:r>
          </w:p>
        </w:tc>
        <w:tc>
          <w:tcPr>
            <w:tcW w:type="dxa" w:w="5472"/>
            <w:vAlign w:val="center"/>
            <w:tcMar>
              <w:top w:w="100" w:type="dxa"/>
              <w:start w:w="120" w:type="dxa"/>
              <w:bottom w:w="100" w:type="dxa"/>
              <w:end w:w="120" w:type="dxa"/>
            </w:tcMar>
            <w:shd w:fill="EAF2F8"/>
          </w:tcPr>
          <w:p>
            <w:pPr>
              <w:spacing w:after="0" w:line="252" w:lineRule="auto"/>
            </w:pPr>
            <w:r>
              <w:rPr>
                <w:sz w:val="17"/>
              </w:rPr>
              <w:t>Approved chunks are ready</w:t>
            </w:r>
          </w:p>
        </w:tc>
        <w:tc>
          <w:tcPr>
            <w:tcW w:type="dxa" w:w="2736"/>
            <w:vAlign w:val="center"/>
            <w:tcMar>
              <w:top w:w="100" w:type="dxa"/>
              <w:start w:w="120" w:type="dxa"/>
              <w:bottom w:w="100" w:type="dxa"/>
              <w:end w:w="120" w:type="dxa"/>
            </w:tcMar>
            <w:shd w:fill="EAF2F8"/>
          </w:tcPr>
          <w:p>
            <w:pPr>
              <w:spacing w:after="0" w:line="252" w:lineRule="auto"/>
            </w:pPr>
            <w:r>
              <w:rPr>
                <w:sz w:val="17"/>
              </w:rPr>
              <w:t>Yes, subject to roles</w:t>
            </w:r>
          </w:p>
        </w:tc>
      </w:tr>
      <w:tr>
        <w:tc>
          <w:tcPr>
            <w:tcW w:type="dxa" w:w="1872"/>
            <w:vAlign w:val="center"/>
            <w:tcMar>
              <w:top w:w="100" w:type="dxa"/>
              <w:start w:w="120" w:type="dxa"/>
              <w:bottom w:w="100" w:type="dxa"/>
              <w:end w:w="120" w:type="dxa"/>
            </w:tcMar>
          </w:tcPr>
          <w:p>
            <w:pPr>
              <w:spacing w:after="0" w:line="252" w:lineRule="auto"/>
            </w:pPr>
            <w:r>
              <w:rPr>
                <w:sz w:val="17"/>
              </w:rPr>
              <w:t>quarantined</w:t>
            </w:r>
          </w:p>
        </w:tc>
        <w:tc>
          <w:tcPr>
            <w:tcW w:type="dxa" w:w="5472"/>
            <w:vAlign w:val="center"/>
            <w:tcMar>
              <w:top w:w="100" w:type="dxa"/>
              <w:start w:w="120" w:type="dxa"/>
              <w:bottom w:w="100" w:type="dxa"/>
              <w:end w:w="120" w:type="dxa"/>
            </w:tcMar>
          </w:tcPr>
          <w:p>
            <w:pPr>
              <w:spacing w:after="0" w:line="252" w:lineRule="auto"/>
            </w:pPr>
            <w:r>
              <w:rPr>
                <w:sz w:val="17"/>
              </w:rPr>
              <w:t>Prompt-injection pattern detected</w:t>
            </w:r>
          </w:p>
        </w:tc>
        <w:tc>
          <w:tcPr>
            <w:tcW w:type="dxa" w:w="2736"/>
            <w:vAlign w:val="center"/>
            <w:tcMar>
              <w:top w:w="100" w:type="dxa"/>
              <w:start w:w="120" w:type="dxa"/>
              <w:bottom w:w="100" w:type="dxa"/>
              <w:end w:w="120" w:type="dxa"/>
            </w:tcMar>
          </w:tcPr>
          <w:p>
            <w:pPr>
              <w:spacing w:after="0" w:line="252" w:lineRule="auto"/>
            </w:pPr>
            <w:r>
              <w:rPr>
                <w:sz w:val="17"/>
              </w:rPr>
              <w:t>No</w:t>
            </w:r>
          </w:p>
        </w:tc>
      </w:tr>
      <w:tr>
        <w:tc>
          <w:tcPr>
            <w:tcW w:type="dxa" w:w="1872"/>
            <w:vAlign w:val="center"/>
            <w:tcMar>
              <w:top w:w="100" w:type="dxa"/>
              <w:start w:w="120" w:type="dxa"/>
              <w:bottom w:w="100" w:type="dxa"/>
              <w:end w:w="120" w:type="dxa"/>
            </w:tcMar>
            <w:shd w:fill="EAF2F8"/>
          </w:tcPr>
          <w:p>
            <w:pPr>
              <w:spacing w:after="0" w:line="252" w:lineRule="auto"/>
            </w:pPr>
            <w:r>
              <w:rPr>
                <w:sz w:val="17"/>
              </w:rPr>
              <w:t>failed</w:t>
            </w:r>
          </w:p>
        </w:tc>
        <w:tc>
          <w:tcPr>
            <w:tcW w:type="dxa" w:w="5472"/>
            <w:vAlign w:val="center"/>
            <w:tcMar>
              <w:top w:w="100" w:type="dxa"/>
              <w:start w:w="120" w:type="dxa"/>
              <w:bottom w:w="100" w:type="dxa"/>
              <w:end w:w="120" w:type="dxa"/>
            </w:tcMar>
            <w:shd w:fill="EAF2F8"/>
          </w:tcPr>
          <w:p>
            <w:pPr>
              <w:spacing w:after="0" w:line="252" w:lineRule="auto"/>
            </w:pPr>
            <w:r>
              <w:rPr>
                <w:sz w:val="17"/>
              </w:rPr>
              <w:t>Ingestion failed</w:t>
            </w:r>
          </w:p>
        </w:tc>
        <w:tc>
          <w:tcPr>
            <w:tcW w:type="dxa" w:w="2736"/>
            <w:vAlign w:val="center"/>
            <w:tcMar>
              <w:top w:w="100" w:type="dxa"/>
              <w:start w:w="120" w:type="dxa"/>
              <w:bottom w:w="100" w:type="dxa"/>
              <w:end w:w="120" w:type="dxa"/>
            </w:tcMar>
            <w:shd w:fill="EAF2F8"/>
          </w:tcPr>
          <w:p>
            <w:pPr>
              <w:spacing w:after="0" w:line="252" w:lineRule="auto"/>
            </w:pPr>
            <w:r>
              <w:rPr>
                <w:sz w:val="17"/>
              </w:rPr>
              <w:t>No</w:t>
            </w:r>
          </w:p>
        </w:tc>
      </w:tr>
      <w:tr>
        <w:tc>
          <w:tcPr>
            <w:tcW w:type="dxa" w:w="1872"/>
            <w:vAlign w:val="center"/>
            <w:tcMar>
              <w:top w:w="100" w:type="dxa"/>
              <w:start w:w="120" w:type="dxa"/>
              <w:bottom w:w="100" w:type="dxa"/>
              <w:end w:w="120" w:type="dxa"/>
            </w:tcMar>
          </w:tcPr>
          <w:p>
            <w:pPr>
              <w:spacing w:after="0" w:line="252" w:lineRule="auto"/>
            </w:pPr>
            <w:r>
              <w:rPr>
                <w:sz w:val="17"/>
              </w:rPr>
              <w:t>inactive</w:t>
            </w:r>
          </w:p>
        </w:tc>
        <w:tc>
          <w:tcPr>
            <w:tcW w:type="dxa" w:w="5472"/>
            <w:vAlign w:val="center"/>
            <w:tcMar>
              <w:top w:w="100" w:type="dxa"/>
              <w:start w:w="120" w:type="dxa"/>
              <w:bottom w:w="100" w:type="dxa"/>
              <w:end w:w="120" w:type="dxa"/>
            </w:tcMar>
          </w:tcPr>
          <w:p>
            <w:pPr>
              <w:spacing w:after="0" w:line="252" w:lineRule="auto"/>
            </w:pPr>
            <w:r>
              <w:rPr>
                <w:sz w:val="17"/>
              </w:rPr>
              <w:t>Admin deactivated the document</w:t>
            </w:r>
          </w:p>
        </w:tc>
        <w:tc>
          <w:tcPr>
            <w:tcW w:type="dxa" w:w="2736"/>
            <w:vAlign w:val="center"/>
            <w:tcMar>
              <w:top w:w="100" w:type="dxa"/>
              <w:start w:w="120" w:type="dxa"/>
              <w:bottom w:w="100" w:type="dxa"/>
              <w:end w:w="120" w:type="dxa"/>
            </w:tcMar>
          </w:tcPr>
          <w:p>
            <w:pPr>
              <w:spacing w:after="0" w:line="252" w:lineRule="auto"/>
            </w:pPr>
            <w:r>
              <w:rPr>
                <w:sz w:val="17"/>
              </w:rPr>
              <w:t>No</w:t>
            </w:r>
          </w:p>
        </w:tc>
      </w:tr>
    </w:tbl>
    <w:p>
      <w:pPr>
        <w:spacing w:after="0"/>
      </w:pPr>
    </w:p>
    <w:p>
      <w:pPr>
        <w:pStyle w:val="Heading2"/>
      </w:pPr>
      <w:r>
        <w:t>Replace permissions</w:t>
      </w:r>
    </w:p>
    <w:p>
      <w:pPr>
        <w:pStyle w:val="CodeBlock"/>
        <w:keepLines/>
      </w:pPr>
      <w:r>
        <w:rPr>
          <w:rFonts w:ascii="Consolas" w:hAnsi="Consolas"/>
        </w:rPr>
        <w:t>PATCH /v1/documents/{document_id}/access</w:t>
        <w:br/>
        <w:t>Authorization: Bearer &lt;admin-token&gt;</w:t>
        <w:br/>
        <w:t>Content-Type: application/json</w:t>
        <w:br/>
        <w:br/>
        <w:t>{</w:t>
        <w:br/>
        <w:t xml:space="preserve">  "allowed_roles": ["hr", "manager"]</w:t>
        <w:br/>
        <w:t>}</w:t>
      </w:r>
    </w:p>
    <w:p>
      <w:r>
        <w:t>This is a complete replacement, not an addition. The new roles take effect immediately for future retrieval requests.</w:t>
      </w:r>
    </w:p>
    <w:p>
      <w:pPr>
        <w:pStyle w:val="Heading2"/>
      </w:pPr>
      <w:r>
        <w:t>Deactivate activate and permanently delete</w:t>
      </w:r>
    </w:p>
    <w:p>
      <w:pPr>
        <w:pStyle w:val="ListBullet"/>
      </w:pPr>
      <w:r>
        <w:t>DELETE /v1/documents/{id} sets the document to inactive and preserves its database rows, vectors, findings, and stored PDF.</w:t>
      </w:r>
    </w:p>
    <w:p>
      <w:pPr>
        <w:pStyle w:val="ListBullet"/>
      </w:pPr>
      <w:r>
        <w:t>POST /v1/documents/{id}/activate reuses approved native-text vectors when available; otherwise it queues processing again.</w:t>
      </w:r>
    </w:p>
    <w:p>
      <w:pPr>
        <w:pStyle w:val="ListBullet"/>
      </w:pPr>
      <w:r>
        <w:t>DELETE /v1/documents/{id}/permanent deletes the document, ACL, chunks, vectors, findings, and stored PDF. This action is irreversible.</w:t>
      </w:r>
    </w:p>
    <w:p>
      <w:pPr>
        <w:pStyle w:val="Heading1"/>
      </w:pPr>
      <w:r>
        <w:t>Part 7 Retrieval only API</w:t>
      </w:r>
    </w:p>
    <w:p>
      <w:r>
        <w:t>Use this endpoint when the calling system wants authorized evidence chunks and will perform its own presentation or generation. The results have already passed role, status, relevance, and context-security checks.</w:t>
      </w:r>
    </w:p>
    <w:p>
      <w:pPr>
        <w:pStyle w:val="CodeBlock"/>
        <w:keepLines/>
      </w:pPr>
      <w:r>
        <w:rPr>
          <w:rFonts w:ascii="Consolas" w:hAnsi="Consolas"/>
        </w:rPr>
        <w:t>POST /v1/retrieval/search</w:t>
        <w:br/>
        <w:t>Authorization: Bearer &lt;employee-token&gt;</w:t>
        <w:br/>
        <w:t>Content-Type: application/json</w:t>
        <w:br/>
        <w:br/>
        <w:t>{</w:t>
        <w:br/>
        <w:t xml:space="preserve">  "question": "What is polymorphism?",</w:t>
        <w:br/>
        <w:t xml:space="preserve">  "top_k": 5</w:t>
        <w:br/>
        <w:t>}</w:t>
      </w:r>
    </w:p>
    <w:p>
      <w:pPr>
        <w:pStyle w:val="CodeBlock"/>
        <w:keepLines/>
      </w:pPr>
      <w:r>
        <w:rPr>
          <w:rFonts w:ascii="Consolas" w:hAnsi="Consolas"/>
        </w:rPr>
        <w:t>{</w:t>
        <w:br/>
        <w:t xml:space="preserve">  "request_id": "8b215adc-31c2-45c3-aeac-09a19839f880",</w:t>
        <w:br/>
        <w:t xml:space="preserve">  "results": [</w:t>
        <w:br/>
        <w:t xml:space="preserve">    {</w:t>
        <w:br/>
        <w:t xml:space="preserve">      "chunk_id": "...",</w:t>
        <w:br/>
        <w:t xml:space="preserve">      "document_id": "...",</w:t>
        <w:br/>
        <w:t xml:space="preserve">      "document_name": "OOP Concepts",</w:t>
        <w:br/>
        <w:t xml:space="preserve">      "page_number": 2,</w:t>
        <w:br/>
        <w:t xml:space="preserve">      "content": "Polymorphism allows...",</w:t>
        <w:br/>
        <w:t xml:space="preserve">      "content_type": "text",</w:t>
        <w:br/>
        <w:t xml:space="preserve">      "source_type": "pymupdf",</w:t>
        <w:br/>
        <w:t xml:space="preserve">      "metadata": {},</w:t>
        <w:br/>
        <w:t xml:space="preserve">      "score": 0.82,</w:t>
        <w:br/>
        <w:t xml:space="preserve">      "vector_score": 0.77,</w:t>
        <w:br/>
        <w:t xml:space="preserve">      "lexical_score": 1.0,</w:t>
        <w:br/>
        <w:t xml:space="preserve">      "title_score": 0.31,</w:t>
        <w:br/>
        <w:t xml:space="preserve">      "reranker_score": 0.86</w:t>
        <w:br/>
        <w:t xml:space="preserve">    }</w:t>
        <w:br/>
        <w:t xml:space="preserve">  ]</w:t>
        <w:br/>
        <w:t>}</w:t>
      </w:r>
    </w:p>
    <w:p>
      <w:pPr>
        <w:pStyle w:val="Heading2"/>
      </w:pPr>
      <w:r>
        <w:t>Optional document scope</w:t>
      </w:r>
    </w:p>
    <w:p>
      <w:pPr>
        <w:pStyle w:val="CodeBlock"/>
        <w:keepLines/>
      </w:pPr>
      <w:r>
        <w:rPr>
          <w:rFonts w:ascii="Consolas" w:hAnsi="Consolas"/>
        </w:rPr>
        <w:t>{</w:t>
        <w:br/>
        <w:t xml:space="preserve">  "question": "Which topics are included in the cybersecurity ISE?",</w:t>
        <w:br/>
        <w:t xml:space="preserve">  "top_k": 5,</w:t>
        <w:br/>
        <w:t xml:space="preserve">  "document_ids": ["&lt;real-document-uuid&gt;"]</w:t>
        <w:br/>
        <w:t>}</w:t>
      </w:r>
    </w:p>
    <w:p>
      <w:r>
        <w:t>Use real IDs returned by the document API. Do not use the UUID shown in Swagger's example schema. If a requested document is missing, inactive, or inaccessible to the JWT roles, the API returns 404. Omitting document_ids searches all documents authorized for the caller.</w:t>
      </w:r>
    </w:p>
    <w:p>
      <w:pPr>
        <w:pStyle w:val="Heading1"/>
      </w:pPr>
      <w:r>
        <w:t>Part 8 Grounded answer API</w:t>
      </w:r>
    </w:p>
    <w:p>
      <w:r>
        <w:t>Use this endpoint when the calling system wants the final answer. The service performs authorized retrieval, relevance filtering, context scanning, Groq generation, citation validation, and output redaction.</w:t>
      </w:r>
    </w:p>
    <w:p>
      <w:pPr>
        <w:pStyle w:val="CodeBlock"/>
        <w:keepLines/>
      </w:pPr>
      <w:r>
        <w:rPr>
          <w:rFonts w:ascii="Consolas" w:hAnsi="Consolas"/>
        </w:rPr>
        <w:t>POST /v1/query</w:t>
        <w:br/>
        <w:t>Authorization: Bearer &lt;employee-token&gt;</w:t>
        <w:br/>
        <w:t>Content-Type: application/json</w:t>
        <w:br/>
        <w:br/>
        <w:t>{</w:t>
        <w:br/>
        <w:t xml:space="preserve">  "question": "What is polymorphism?",</w:t>
        <w:br/>
        <w:t xml:space="preserve">  "conversation_id": "optional-main-system-conversation-id",</w:t>
        <w:br/>
        <w:t xml:space="preserve">  "top_k": 5,</w:t>
        <w:br/>
        <w:t xml:space="preserve">  "document_ids": null</w:t>
        <w:br/>
        <w:t>}</w:t>
      </w:r>
    </w:p>
    <w:p>
      <w:pPr>
        <w:pStyle w:val="CodeBlock"/>
        <w:keepLines/>
      </w:pPr>
      <w:r>
        <w:rPr>
          <w:rFonts w:ascii="Consolas" w:hAnsi="Consolas"/>
        </w:rPr>
        <w:t>{</w:t>
        <w:br/>
        <w:t xml:space="preserve">  "request_id": "9c15ac44-4285-4df3-9ac4-58d7198e0aa9",</w:t>
        <w:br/>
        <w:t xml:space="preserve">  "answer": "Polymorphism allows objects to provide different implementations...",</w:t>
        <w:br/>
        <w:t xml:space="preserve">  "grounded": true,</w:t>
        <w:br/>
        <w:t xml:space="preserve">  "sources": [</w:t>
        <w:br/>
        <w:t xml:space="preserve">    {</w:t>
        <w:br/>
        <w:t xml:space="preserve">      "source_id": "S1",</w:t>
        <w:br/>
        <w:t xml:space="preserve">      "chunk_id": "...",</w:t>
        <w:br/>
        <w:t xml:space="preserve">      "document_id": "...",</w:t>
        <w:br/>
        <w:t xml:space="preserve">      "document_name": "OOP Concepts",</w:t>
        <w:br/>
        <w:t xml:space="preserve">      "page_number": 2,</w:t>
        <w:br/>
        <w:t xml:space="preserve">      "content_type": "text",</w:t>
        <w:br/>
        <w:t xml:space="preserve">      "source_type": "pymupdf"</w:t>
        <w:br/>
        <w:t xml:space="preserve">    }</w:t>
        <w:br/>
        <w:t xml:space="preserve">  ],</w:t>
        <w:br/>
        <w:t xml:space="preserve">  "model": "openai/gpt-oss-120b"</w:t>
        <w:br/>
        <w:t>}</w:t>
      </w:r>
    </w:p>
    <w:p>
      <w:r>
        <w:t>When no relevant authorized evidence exists, the endpoint returns a safe insufficient-information answer with grounded set to false and an empty sources array. The main system should display that result as a normal no-evidence outcome, not fabricate an answer.</w:t>
      </w:r>
    </w:p>
    <w:p>
      <w:pPr>
        <w:pStyle w:val="Heading1"/>
      </w:pPr>
      <w:r>
        <w:t>Part 9 Backend calling examples</w:t>
      </w:r>
    </w:p>
    <w:p>
      <w:pPr>
        <w:pStyle w:val="Heading2"/>
      </w:pPr>
      <w:r>
        <w:t>Python asynchronous example</w:t>
      </w:r>
    </w:p>
    <w:p>
      <w:pPr>
        <w:pStyle w:val="CodeBlock"/>
        <w:keepLines/>
      </w:pPr>
      <w:r>
        <w:rPr>
          <w:rFonts w:ascii="Consolas" w:hAnsi="Consolas"/>
        </w:rPr>
        <w:t>import httpx</w:t>
        <w:br/>
        <w:br/>
        <w:t>async def ask_rag(question: str, access_token: str) -&gt; dict:</w:t>
        <w:br/>
        <w:t xml:space="preserve">    headers = {"Authorization": f"Bearer {access_token}"}</w:t>
        <w:br/>
        <w:t xml:space="preserve">    payload = {"question": question, "top_k": 5}</w:t>
        <w:br/>
        <w:t xml:space="preserve">    async with httpx.AsyncClient(timeout=45.0) as client:</w:t>
        <w:br/>
        <w:t xml:space="preserve">        response = await client.post(</w:t>
        <w:br/>
        <w:t xml:space="preserve">            "http://127.0.0.1:8000/v1/query",</w:t>
        <w:br/>
        <w:t xml:space="preserve">            headers=headers,</w:t>
        <w:br/>
        <w:t xml:space="preserve">            json=payload,</w:t>
        <w:br/>
        <w:t xml:space="preserve">        )</w:t>
        <w:br/>
        <w:t xml:space="preserve">        response.raise_for_status()</w:t>
        <w:br/>
        <w:t xml:space="preserve">        return response.json()</w:t>
      </w:r>
    </w:p>
    <w:p>
      <w:pPr>
        <w:pStyle w:val="Heading2"/>
      </w:pPr>
      <w:r>
        <w:t>Node JavaScript example</w:t>
      </w:r>
    </w:p>
    <w:p>
      <w:pPr>
        <w:pStyle w:val="CodeBlock"/>
        <w:keepLines/>
      </w:pPr>
      <w:r>
        <w:rPr>
          <w:rFonts w:ascii="Consolas" w:hAnsi="Consolas"/>
        </w:rPr>
        <w:t>async function askRag(question, accessToken) {</w:t>
        <w:br/>
        <w:t xml:space="preserve">  const response = await fetch("http://127.0.0.1:8000/v1/query", {</w:t>
        <w:br/>
        <w:t xml:space="preserve">    method: "POST",</w:t>
        <w:br/>
        <w:t xml:space="preserve">    headers: {</w:t>
        <w:br/>
        <w:t xml:space="preserve">      "Authorization": `Bearer ${accessToken}`,</w:t>
        <w:br/>
        <w:t xml:space="preserve">      "Content-Type": "application/json"</w:t>
        <w:br/>
        <w:t xml:space="preserve">    },</w:t>
        <w:br/>
        <w:t xml:space="preserve">    body: JSON.stringify({ question, top_k: 5 })</w:t>
        <w:br/>
        <w:t xml:space="preserve">  });</w:t>
        <w:br/>
        <w:br/>
        <w:t xml:space="preserve">  const body = await response.json();</w:t>
        <w:br/>
        <w:t xml:space="preserve">  if (!response.ok) throw new Error(body.detail || "RAG request failed");</w:t>
        <w:br/>
        <w:t xml:space="preserve">  return body;</w:t>
        <w:br/>
        <w:t>}</w:t>
      </w:r>
    </w:p>
    <w:p>
      <w:pPr>
        <w:pStyle w:val="Heading2"/>
      </w:pPr>
      <w:r>
        <w:t>Recommended main backend response mapping</w:t>
      </w:r>
    </w:p>
    <w:p>
      <w:pPr>
        <w:pStyle w:val="ListBullet"/>
      </w:pPr>
      <w:r>
        <w:t>Return answer and grounded directly when the product needs a generated response.</w:t>
      </w:r>
    </w:p>
    <w:p>
      <w:pPr>
        <w:pStyle w:val="ListBullet"/>
      </w:pPr>
      <w:r>
        <w:t>Map sources into clickable document and page references when the frontend supports them.</w:t>
      </w:r>
    </w:p>
    <w:p>
      <w:pPr>
        <w:pStyle w:val="ListBullet"/>
      </w:pPr>
      <w:r>
        <w:t>Keep request_id in backend logs for troubleshooting, without logging raw JWTs or sensitive content.</w:t>
      </w:r>
    </w:p>
    <w:p>
      <w:pPr>
        <w:pStyle w:val="ListBullet"/>
      </w:pPr>
      <w:r>
        <w:t>Treat an empty retrieval result or grounded false as insufficient authorized evidence.</w:t>
      </w:r>
    </w:p>
    <w:p>
      <w:pPr>
        <w:pStyle w:val="ListBullet"/>
      </w:pPr>
      <w:r>
        <w:t>Do not retry 400, 401, 403, or 404 automatically. Retry selected 502 or 503 responses only with bounded backoff.</w:t>
      </w:r>
    </w:p>
    <w:p>
      <w:pPr>
        <w:pStyle w:val="Heading1"/>
      </w:pPr>
      <w:r>
        <w:t>Part 10 Error handling</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val="true"/>
        </w:trPr>
        <w:tc>
          <w:tcPr>
            <w:tcW w:type="dxa" w:w="1440"/>
            <w:shd w:fill="17365D"/>
            <w:vAlign w:val="center"/>
          </w:tcPr>
          <w:p>
            <w:r>
              <w:rPr>
                <w:b/>
                <w:color w:val="FFFFFF"/>
                <w:sz w:val="18"/>
              </w:rPr>
              <w:t>HTTP status</w:t>
            </w:r>
          </w:p>
        </w:tc>
        <w:tc>
          <w:tcPr>
            <w:tcW w:type="dxa" w:w="4320"/>
            <w:shd w:fill="17365D"/>
            <w:vAlign w:val="center"/>
          </w:tcPr>
          <w:p>
            <w:r>
              <w:rPr>
                <w:b/>
                <w:color w:val="FFFFFF"/>
                <w:sz w:val="18"/>
              </w:rPr>
              <w:t>Typical meaning</w:t>
            </w:r>
          </w:p>
        </w:tc>
        <w:tc>
          <w:tcPr>
            <w:tcW w:type="dxa" w:w="4320"/>
            <w:shd w:fill="17365D"/>
            <w:vAlign w:val="center"/>
          </w:tcPr>
          <w:p>
            <w:r>
              <w:rPr>
                <w:b/>
                <w:color w:val="FFFFFF"/>
                <w:sz w:val="18"/>
              </w:rPr>
              <w:t>Caller action</w:t>
            </w:r>
          </w:p>
        </w:tc>
      </w:tr>
      <w:tr>
        <w:tc>
          <w:tcPr>
            <w:tcW w:type="dxa" w:w="1440"/>
            <w:vAlign w:val="center"/>
            <w:tcMar>
              <w:top w:w="100" w:type="dxa"/>
              <w:start w:w="120" w:type="dxa"/>
              <w:bottom w:w="100" w:type="dxa"/>
              <w:end w:w="120" w:type="dxa"/>
            </w:tcMar>
          </w:tcPr>
          <w:p>
            <w:pPr>
              <w:spacing w:after="0" w:line="252" w:lineRule="auto"/>
            </w:pPr>
            <w:r>
              <w:rPr>
                <w:sz w:val="17"/>
              </w:rPr>
              <w:t>400</w:t>
            </w:r>
          </w:p>
        </w:tc>
        <w:tc>
          <w:tcPr>
            <w:tcW w:type="dxa" w:w="4320"/>
            <w:vAlign w:val="center"/>
            <w:tcMar>
              <w:top w:w="100" w:type="dxa"/>
              <w:start w:w="120" w:type="dxa"/>
              <w:bottom w:w="100" w:type="dxa"/>
              <w:end w:w="120" w:type="dxa"/>
            </w:tcMar>
          </w:tcPr>
          <w:p>
            <w:pPr>
              <w:spacing w:after="0" w:line="252" w:lineRule="auto"/>
            </w:pPr>
            <w:r>
              <w:rPr>
                <w:sz w:val="17"/>
              </w:rPr>
              <w:t>Input security policy blocked the question</w:t>
            </w:r>
          </w:p>
        </w:tc>
        <w:tc>
          <w:tcPr>
            <w:tcW w:type="dxa" w:w="4320"/>
            <w:vAlign w:val="center"/>
            <w:tcMar>
              <w:top w:w="100" w:type="dxa"/>
              <w:start w:w="120" w:type="dxa"/>
              <w:bottom w:w="100" w:type="dxa"/>
              <w:end w:w="120" w:type="dxa"/>
            </w:tcMar>
          </w:tcPr>
          <w:p>
            <w:pPr>
              <w:spacing w:after="0" w:line="252" w:lineRule="auto"/>
            </w:pPr>
            <w:r>
              <w:rPr>
                <w:sz w:val="17"/>
              </w:rPr>
              <w:t>Show a safe validation message; do not retry unchanged</w:t>
            </w:r>
          </w:p>
        </w:tc>
      </w:tr>
      <w:tr>
        <w:tc>
          <w:tcPr>
            <w:tcW w:type="dxa" w:w="1440"/>
            <w:vAlign w:val="center"/>
            <w:tcMar>
              <w:top w:w="100" w:type="dxa"/>
              <w:start w:w="120" w:type="dxa"/>
              <w:bottom w:w="100" w:type="dxa"/>
              <w:end w:w="120" w:type="dxa"/>
            </w:tcMar>
            <w:shd w:fill="EAF2F8"/>
          </w:tcPr>
          <w:p>
            <w:pPr>
              <w:spacing w:after="0" w:line="252" w:lineRule="auto"/>
            </w:pPr>
            <w:r>
              <w:rPr>
                <w:sz w:val="17"/>
              </w:rPr>
              <w:t>401</w:t>
            </w:r>
          </w:p>
        </w:tc>
        <w:tc>
          <w:tcPr>
            <w:tcW w:type="dxa" w:w="4320"/>
            <w:vAlign w:val="center"/>
            <w:tcMar>
              <w:top w:w="100" w:type="dxa"/>
              <w:start w:w="120" w:type="dxa"/>
              <w:bottom w:w="100" w:type="dxa"/>
              <w:end w:w="120" w:type="dxa"/>
            </w:tcMar>
            <w:shd w:fill="EAF2F8"/>
          </w:tcPr>
          <w:p>
            <w:pPr>
              <w:spacing w:after="0" w:line="252" w:lineRule="auto"/>
            </w:pPr>
            <w:r>
              <w:rPr>
                <w:sz w:val="17"/>
              </w:rPr>
              <w:t>Missing, invalid, expired, wrong issuer, or wrong audience JWT</w:t>
            </w:r>
          </w:p>
        </w:tc>
        <w:tc>
          <w:tcPr>
            <w:tcW w:type="dxa" w:w="4320"/>
            <w:vAlign w:val="center"/>
            <w:tcMar>
              <w:top w:w="100" w:type="dxa"/>
              <w:start w:w="120" w:type="dxa"/>
              <w:bottom w:w="100" w:type="dxa"/>
              <w:end w:w="120" w:type="dxa"/>
            </w:tcMar>
            <w:shd w:fill="EAF2F8"/>
          </w:tcPr>
          <w:p>
            <w:pPr>
              <w:spacing w:after="0" w:line="252" w:lineRule="auto"/>
            </w:pPr>
            <w:r>
              <w:rPr>
                <w:sz w:val="17"/>
              </w:rPr>
              <w:t>Refresh or reissue the token</w:t>
            </w:r>
          </w:p>
        </w:tc>
      </w:tr>
      <w:tr>
        <w:tc>
          <w:tcPr>
            <w:tcW w:type="dxa" w:w="1440"/>
            <w:vAlign w:val="center"/>
            <w:tcMar>
              <w:top w:w="100" w:type="dxa"/>
              <w:start w:w="120" w:type="dxa"/>
              <w:bottom w:w="100" w:type="dxa"/>
              <w:end w:w="120" w:type="dxa"/>
            </w:tcMar>
          </w:tcPr>
          <w:p>
            <w:pPr>
              <w:spacing w:after="0" w:line="252" w:lineRule="auto"/>
            </w:pPr>
            <w:r>
              <w:rPr>
                <w:sz w:val="17"/>
              </w:rPr>
              <w:t>403</w:t>
            </w:r>
          </w:p>
        </w:tc>
        <w:tc>
          <w:tcPr>
            <w:tcW w:type="dxa" w:w="4320"/>
            <w:vAlign w:val="center"/>
            <w:tcMar>
              <w:top w:w="100" w:type="dxa"/>
              <w:start w:w="120" w:type="dxa"/>
              <w:bottom w:w="100" w:type="dxa"/>
              <w:end w:w="120" w:type="dxa"/>
            </w:tcMar>
          </w:tcPr>
          <w:p>
            <w:pPr>
              <w:spacing w:after="0" w:line="252" w:lineRule="auto"/>
            </w:pPr>
            <w:r>
              <w:rPr>
                <w:sz w:val="17"/>
              </w:rPr>
              <w:t>Valid user lacks the admin role</w:t>
            </w:r>
          </w:p>
        </w:tc>
        <w:tc>
          <w:tcPr>
            <w:tcW w:type="dxa" w:w="4320"/>
            <w:vAlign w:val="center"/>
            <w:tcMar>
              <w:top w:w="100" w:type="dxa"/>
              <w:start w:w="120" w:type="dxa"/>
              <w:bottom w:w="100" w:type="dxa"/>
              <w:end w:w="120" w:type="dxa"/>
            </w:tcMar>
          </w:tcPr>
          <w:p>
            <w:pPr>
              <w:spacing w:after="0" w:line="252" w:lineRule="auto"/>
            </w:pPr>
            <w:r>
              <w:rPr>
                <w:sz w:val="17"/>
              </w:rPr>
              <w:t>Do not expose admin actions</w:t>
            </w:r>
          </w:p>
        </w:tc>
      </w:tr>
      <w:tr>
        <w:tc>
          <w:tcPr>
            <w:tcW w:type="dxa" w:w="1440"/>
            <w:vAlign w:val="center"/>
            <w:tcMar>
              <w:top w:w="100" w:type="dxa"/>
              <w:start w:w="120" w:type="dxa"/>
              <w:bottom w:w="100" w:type="dxa"/>
              <w:end w:w="120" w:type="dxa"/>
            </w:tcMar>
            <w:shd w:fill="EAF2F8"/>
          </w:tcPr>
          <w:p>
            <w:pPr>
              <w:spacing w:after="0" w:line="252" w:lineRule="auto"/>
            </w:pPr>
            <w:r>
              <w:rPr>
                <w:sz w:val="17"/>
              </w:rPr>
              <w:t>404</w:t>
            </w:r>
          </w:p>
        </w:tc>
        <w:tc>
          <w:tcPr>
            <w:tcW w:type="dxa" w:w="4320"/>
            <w:vAlign w:val="center"/>
            <w:tcMar>
              <w:top w:w="100" w:type="dxa"/>
              <w:start w:w="120" w:type="dxa"/>
              <w:bottom w:w="100" w:type="dxa"/>
              <w:end w:w="120" w:type="dxa"/>
            </w:tcMar>
            <w:shd w:fill="EAF2F8"/>
          </w:tcPr>
          <w:p>
            <w:pPr>
              <w:spacing w:after="0" w:line="252" w:lineRule="auto"/>
            </w:pPr>
            <w:r>
              <w:rPr>
                <w:sz w:val="17"/>
              </w:rPr>
              <w:t>Document scope is missing, inactive, or unauthorized</w:t>
            </w:r>
          </w:p>
        </w:tc>
        <w:tc>
          <w:tcPr>
            <w:tcW w:type="dxa" w:w="4320"/>
            <w:vAlign w:val="center"/>
            <w:tcMar>
              <w:top w:w="100" w:type="dxa"/>
              <w:start w:w="120" w:type="dxa"/>
              <w:bottom w:w="100" w:type="dxa"/>
              <w:end w:w="120" w:type="dxa"/>
            </w:tcMar>
            <w:shd w:fill="EAF2F8"/>
          </w:tcPr>
          <w:p>
            <w:pPr>
              <w:spacing w:after="0" w:line="252" w:lineRule="auto"/>
            </w:pPr>
            <w:r>
              <w:rPr>
                <w:sz w:val="17"/>
              </w:rPr>
              <w:t>Refresh document IDs and verify ACL</w:t>
            </w:r>
          </w:p>
        </w:tc>
      </w:tr>
      <w:tr>
        <w:tc>
          <w:tcPr>
            <w:tcW w:type="dxa" w:w="1440"/>
            <w:vAlign w:val="center"/>
            <w:tcMar>
              <w:top w:w="100" w:type="dxa"/>
              <w:start w:w="120" w:type="dxa"/>
              <w:bottom w:w="100" w:type="dxa"/>
              <w:end w:w="120" w:type="dxa"/>
            </w:tcMar>
          </w:tcPr>
          <w:p>
            <w:pPr>
              <w:spacing w:after="0" w:line="252" w:lineRule="auto"/>
            </w:pPr>
            <w:r>
              <w:rPr>
                <w:sz w:val="17"/>
              </w:rPr>
              <w:t>409</w:t>
            </w:r>
          </w:p>
        </w:tc>
        <w:tc>
          <w:tcPr>
            <w:tcW w:type="dxa" w:w="4320"/>
            <w:vAlign w:val="center"/>
            <w:tcMar>
              <w:top w:w="100" w:type="dxa"/>
              <w:start w:w="120" w:type="dxa"/>
              <w:bottom w:w="100" w:type="dxa"/>
              <w:end w:w="120" w:type="dxa"/>
            </w:tcMar>
          </w:tcPr>
          <w:p>
            <w:pPr>
              <w:spacing w:after="0" w:line="252" w:lineRule="auto"/>
            </w:pPr>
            <w:r>
              <w:rPr>
                <w:sz w:val="17"/>
              </w:rPr>
              <w:t>Duplicate or invalid lifecycle transition</w:t>
            </w:r>
          </w:p>
        </w:tc>
        <w:tc>
          <w:tcPr>
            <w:tcW w:type="dxa" w:w="4320"/>
            <w:vAlign w:val="center"/>
            <w:tcMar>
              <w:top w:w="100" w:type="dxa"/>
              <w:start w:w="120" w:type="dxa"/>
              <w:bottom w:w="100" w:type="dxa"/>
              <w:end w:w="120" w:type="dxa"/>
            </w:tcMar>
          </w:tcPr>
          <w:p>
            <w:pPr>
              <w:spacing w:after="0" w:line="252" w:lineRule="auto"/>
            </w:pPr>
            <w:r>
              <w:rPr>
                <w:sz w:val="17"/>
              </w:rPr>
              <w:t>Correct the operation or current state</w:t>
            </w:r>
          </w:p>
        </w:tc>
      </w:tr>
      <w:tr>
        <w:tc>
          <w:tcPr>
            <w:tcW w:type="dxa" w:w="1440"/>
            <w:vAlign w:val="center"/>
            <w:tcMar>
              <w:top w:w="100" w:type="dxa"/>
              <w:start w:w="120" w:type="dxa"/>
              <w:bottom w:w="100" w:type="dxa"/>
              <w:end w:w="120" w:type="dxa"/>
            </w:tcMar>
            <w:shd w:fill="EAF2F8"/>
          </w:tcPr>
          <w:p>
            <w:pPr>
              <w:spacing w:after="0" w:line="252" w:lineRule="auto"/>
            </w:pPr>
            <w:r>
              <w:rPr>
                <w:sz w:val="17"/>
              </w:rPr>
              <w:t>413</w:t>
            </w:r>
          </w:p>
        </w:tc>
        <w:tc>
          <w:tcPr>
            <w:tcW w:type="dxa" w:w="4320"/>
            <w:vAlign w:val="center"/>
            <w:tcMar>
              <w:top w:w="100" w:type="dxa"/>
              <w:start w:w="120" w:type="dxa"/>
              <w:bottom w:w="100" w:type="dxa"/>
              <w:end w:w="120" w:type="dxa"/>
            </w:tcMar>
            <w:shd w:fill="EAF2F8"/>
          </w:tcPr>
          <w:p>
            <w:pPr>
              <w:spacing w:after="0" w:line="252" w:lineRule="auto"/>
            </w:pPr>
            <w:r>
              <w:rPr>
                <w:sz w:val="17"/>
              </w:rPr>
              <w:t>PDF exceeds configured size</w:t>
            </w:r>
          </w:p>
        </w:tc>
        <w:tc>
          <w:tcPr>
            <w:tcW w:type="dxa" w:w="4320"/>
            <w:vAlign w:val="center"/>
            <w:tcMar>
              <w:top w:w="100" w:type="dxa"/>
              <w:start w:w="120" w:type="dxa"/>
              <w:bottom w:w="100" w:type="dxa"/>
              <w:end w:w="120" w:type="dxa"/>
            </w:tcMar>
            <w:shd w:fill="EAF2F8"/>
          </w:tcPr>
          <w:p>
            <w:pPr>
              <w:spacing w:after="0" w:line="252" w:lineRule="auto"/>
            </w:pPr>
            <w:r>
              <w:rPr>
                <w:sz w:val="17"/>
              </w:rPr>
              <w:t>Upload a smaller allowed PDF</w:t>
            </w:r>
          </w:p>
        </w:tc>
      </w:tr>
      <w:tr>
        <w:tc>
          <w:tcPr>
            <w:tcW w:type="dxa" w:w="1440"/>
            <w:vAlign w:val="center"/>
            <w:tcMar>
              <w:top w:w="100" w:type="dxa"/>
              <w:start w:w="120" w:type="dxa"/>
              <w:bottom w:w="100" w:type="dxa"/>
              <w:end w:w="120" w:type="dxa"/>
            </w:tcMar>
          </w:tcPr>
          <w:p>
            <w:pPr>
              <w:spacing w:after="0" w:line="252" w:lineRule="auto"/>
            </w:pPr>
            <w:r>
              <w:rPr>
                <w:sz w:val="17"/>
              </w:rPr>
              <w:t>415</w:t>
            </w:r>
          </w:p>
        </w:tc>
        <w:tc>
          <w:tcPr>
            <w:tcW w:type="dxa" w:w="4320"/>
            <w:vAlign w:val="center"/>
            <w:tcMar>
              <w:top w:w="100" w:type="dxa"/>
              <w:start w:w="120" w:type="dxa"/>
              <w:bottom w:w="100" w:type="dxa"/>
              <w:end w:w="120" w:type="dxa"/>
            </w:tcMar>
          </w:tcPr>
          <w:p>
            <w:pPr>
              <w:spacing w:after="0" w:line="252" w:lineRule="auto"/>
            </w:pPr>
            <w:r>
              <w:rPr>
                <w:sz w:val="17"/>
              </w:rPr>
              <w:t>Not a supported PDF</w:t>
            </w:r>
          </w:p>
        </w:tc>
        <w:tc>
          <w:tcPr>
            <w:tcW w:type="dxa" w:w="4320"/>
            <w:vAlign w:val="center"/>
            <w:tcMar>
              <w:top w:w="100" w:type="dxa"/>
              <w:start w:w="120" w:type="dxa"/>
              <w:bottom w:w="100" w:type="dxa"/>
              <w:end w:w="120" w:type="dxa"/>
            </w:tcMar>
          </w:tcPr>
          <w:p>
            <w:pPr>
              <w:spacing w:after="0" w:line="252" w:lineRule="auto"/>
            </w:pPr>
            <w:r>
              <w:rPr>
                <w:sz w:val="17"/>
              </w:rPr>
              <w:t>Send application/pdf with valid PDF bytes</w:t>
            </w:r>
          </w:p>
        </w:tc>
      </w:tr>
      <w:tr>
        <w:tc>
          <w:tcPr>
            <w:tcW w:type="dxa" w:w="1440"/>
            <w:vAlign w:val="center"/>
            <w:tcMar>
              <w:top w:w="100" w:type="dxa"/>
              <w:start w:w="120" w:type="dxa"/>
              <w:bottom w:w="100" w:type="dxa"/>
              <w:end w:w="120" w:type="dxa"/>
            </w:tcMar>
            <w:shd w:fill="EAF2F8"/>
          </w:tcPr>
          <w:p>
            <w:pPr>
              <w:spacing w:after="0" w:line="252" w:lineRule="auto"/>
            </w:pPr>
            <w:r>
              <w:rPr>
                <w:sz w:val="17"/>
              </w:rPr>
              <w:t>422</w:t>
            </w:r>
          </w:p>
        </w:tc>
        <w:tc>
          <w:tcPr>
            <w:tcW w:type="dxa" w:w="4320"/>
            <w:vAlign w:val="center"/>
            <w:tcMar>
              <w:top w:w="100" w:type="dxa"/>
              <w:start w:w="120" w:type="dxa"/>
              <w:bottom w:w="100" w:type="dxa"/>
              <w:end w:w="120" w:type="dxa"/>
            </w:tcMar>
            <w:shd w:fill="EAF2F8"/>
          </w:tcPr>
          <w:p>
            <w:pPr>
              <w:spacing w:after="0" w:line="252" w:lineRule="auto"/>
            </w:pPr>
            <w:r>
              <w:rPr>
                <w:sz w:val="17"/>
              </w:rPr>
              <w:t>Invalid fields, encrypted PDF, page limit, or no extractable text</w:t>
            </w:r>
          </w:p>
        </w:tc>
        <w:tc>
          <w:tcPr>
            <w:tcW w:type="dxa" w:w="4320"/>
            <w:vAlign w:val="center"/>
            <w:tcMar>
              <w:top w:w="100" w:type="dxa"/>
              <w:start w:w="120" w:type="dxa"/>
              <w:bottom w:w="100" w:type="dxa"/>
              <w:end w:w="120" w:type="dxa"/>
            </w:tcMar>
            <w:shd w:fill="EAF2F8"/>
          </w:tcPr>
          <w:p>
            <w:pPr>
              <w:spacing w:after="0" w:line="252" w:lineRule="auto"/>
            </w:pPr>
            <w:r>
              <w:rPr>
                <w:sz w:val="17"/>
              </w:rPr>
              <w:t>Correct the upload or payload</w:t>
            </w:r>
          </w:p>
        </w:tc>
      </w:tr>
      <w:tr>
        <w:tc>
          <w:tcPr>
            <w:tcW w:type="dxa" w:w="1440"/>
            <w:vAlign w:val="center"/>
            <w:tcMar>
              <w:top w:w="100" w:type="dxa"/>
              <w:start w:w="120" w:type="dxa"/>
              <w:bottom w:w="100" w:type="dxa"/>
              <w:end w:w="120" w:type="dxa"/>
            </w:tcMar>
          </w:tcPr>
          <w:p>
            <w:pPr>
              <w:spacing w:after="0" w:line="252" w:lineRule="auto"/>
            </w:pPr>
            <w:r>
              <w:rPr>
                <w:sz w:val="17"/>
              </w:rPr>
              <w:t>429</w:t>
            </w:r>
          </w:p>
        </w:tc>
        <w:tc>
          <w:tcPr>
            <w:tcW w:type="dxa" w:w="4320"/>
            <w:vAlign w:val="center"/>
            <w:tcMar>
              <w:top w:w="100" w:type="dxa"/>
              <w:start w:w="120" w:type="dxa"/>
              <w:bottom w:w="100" w:type="dxa"/>
              <w:end w:w="120" w:type="dxa"/>
            </w:tcMar>
          </w:tcPr>
          <w:p>
            <w:pPr>
              <w:spacing w:after="0" w:line="252" w:lineRule="auto"/>
            </w:pPr>
            <w:r>
              <w:rPr>
                <w:sz w:val="17"/>
              </w:rPr>
              <w:t>Per-user rate limit exceeded</w:t>
            </w:r>
          </w:p>
        </w:tc>
        <w:tc>
          <w:tcPr>
            <w:tcW w:type="dxa" w:w="4320"/>
            <w:vAlign w:val="center"/>
            <w:tcMar>
              <w:top w:w="100" w:type="dxa"/>
              <w:start w:w="120" w:type="dxa"/>
              <w:bottom w:w="100" w:type="dxa"/>
              <w:end w:w="120" w:type="dxa"/>
            </w:tcMar>
          </w:tcPr>
          <w:p>
            <w:pPr>
              <w:spacing w:after="0" w:line="252" w:lineRule="auto"/>
            </w:pPr>
            <w:r>
              <w:rPr>
                <w:sz w:val="17"/>
              </w:rPr>
              <w:t>Wait for Retry-After before retrying</w:t>
            </w:r>
          </w:p>
        </w:tc>
      </w:tr>
      <w:tr>
        <w:tc>
          <w:tcPr>
            <w:tcW w:type="dxa" w:w="1440"/>
            <w:vAlign w:val="center"/>
            <w:tcMar>
              <w:top w:w="100" w:type="dxa"/>
              <w:start w:w="120" w:type="dxa"/>
              <w:bottom w:w="100" w:type="dxa"/>
              <w:end w:w="120" w:type="dxa"/>
            </w:tcMar>
            <w:shd w:fill="EAF2F8"/>
          </w:tcPr>
          <w:p>
            <w:pPr>
              <w:spacing w:after="0" w:line="252" w:lineRule="auto"/>
            </w:pPr>
            <w:r>
              <w:rPr>
                <w:sz w:val="17"/>
              </w:rPr>
              <w:t>502</w:t>
            </w:r>
          </w:p>
        </w:tc>
        <w:tc>
          <w:tcPr>
            <w:tcW w:type="dxa" w:w="4320"/>
            <w:vAlign w:val="center"/>
            <w:tcMar>
              <w:top w:w="100" w:type="dxa"/>
              <w:start w:w="120" w:type="dxa"/>
              <w:bottom w:w="100" w:type="dxa"/>
              <w:end w:w="120" w:type="dxa"/>
            </w:tcMar>
            <w:shd w:fill="EAF2F8"/>
          </w:tcPr>
          <w:p>
            <w:pPr>
              <w:spacing w:after="0" w:line="252" w:lineRule="auto"/>
            </w:pPr>
            <w:r>
              <w:rPr>
                <w:sz w:val="17"/>
              </w:rPr>
              <w:t>LLM did not produce a valid grounded response</w:t>
            </w:r>
          </w:p>
        </w:tc>
        <w:tc>
          <w:tcPr>
            <w:tcW w:type="dxa" w:w="4320"/>
            <w:vAlign w:val="center"/>
            <w:tcMar>
              <w:top w:w="100" w:type="dxa"/>
              <w:start w:w="120" w:type="dxa"/>
              <w:bottom w:w="100" w:type="dxa"/>
              <w:end w:w="120" w:type="dxa"/>
            </w:tcMar>
            <w:shd w:fill="EAF2F8"/>
          </w:tcPr>
          <w:p>
            <w:pPr>
              <w:spacing w:after="0" w:line="252" w:lineRule="auto"/>
            </w:pPr>
            <w:r>
              <w:rPr>
                <w:sz w:val="17"/>
              </w:rPr>
              <w:t>Retry with bounded backoff or show temporary failure</w:t>
            </w:r>
          </w:p>
        </w:tc>
      </w:tr>
      <w:tr>
        <w:tc>
          <w:tcPr>
            <w:tcW w:type="dxa" w:w="1440"/>
            <w:vAlign w:val="center"/>
            <w:tcMar>
              <w:top w:w="100" w:type="dxa"/>
              <w:start w:w="120" w:type="dxa"/>
              <w:bottom w:w="100" w:type="dxa"/>
              <w:end w:w="120" w:type="dxa"/>
            </w:tcMar>
          </w:tcPr>
          <w:p>
            <w:pPr>
              <w:spacing w:after="0" w:line="252" w:lineRule="auto"/>
            </w:pPr>
            <w:r>
              <w:rPr>
                <w:sz w:val="17"/>
              </w:rPr>
              <w:t>503</w:t>
            </w:r>
          </w:p>
        </w:tc>
        <w:tc>
          <w:tcPr>
            <w:tcW w:type="dxa" w:w="4320"/>
            <w:vAlign w:val="center"/>
            <w:tcMar>
              <w:top w:w="100" w:type="dxa"/>
              <w:start w:w="120" w:type="dxa"/>
              <w:bottom w:w="100" w:type="dxa"/>
              <w:end w:w="120" w:type="dxa"/>
            </w:tcMar>
          </w:tcPr>
          <w:p>
            <w:pPr>
              <w:spacing w:after="0" w:line="252" w:lineRule="auto"/>
            </w:pPr>
            <w:r>
              <w:rPr>
                <w:sz w:val="17"/>
              </w:rPr>
              <w:t>Redis, database, reranker, or LLM configuration unavailable</w:t>
            </w:r>
          </w:p>
        </w:tc>
        <w:tc>
          <w:tcPr>
            <w:tcW w:type="dxa" w:w="4320"/>
            <w:vAlign w:val="center"/>
            <w:tcMar>
              <w:top w:w="100" w:type="dxa"/>
              <w:start w:w="120" w:type="dxa"/>
              <w:bottom w:w="100" w:type="dxa"/>
              <w:end w:w="120" w:type="dxa"/>
            </w:tcMar>
          </w:tcPr>
          <w:p>
            <w:pPr>
              <w:spacing w:after="0" w:line="252" w:lineRule="auto"/>
            </w:pPr>
            <w:r>
              <w:rPr>
                <w:sz w:val="17"/>
              </w:rPr>
              <w:t>Check readiness and service logs</w:t>
            </w:r>
          </w:p>
        </w:tc>
      </w:tr>
    </w:tbl>
    <w:p>
      <w:pPr>
        <w:spacing w:after="0"/>
      </w:pPr>
    </w:p>
    <w:p>
      <w:pPr>
        <w:pStyle w:val="Heading1"/>
      </w:pPr>
      <w:r>
        <w:t>Part 11 Security responsibilities</w:t>
      </w:r>
    </w:p>
    <w:p>
      <w:pPr>
        <w:pStyle w:val="Heading2"/>
      </w:pPr>
      <w:r>
        <w:t>Main backend team</w:t>
      </w:r>
    </w:p>
    <w:p>
      <w:pPr>
        <w:pStyle w:val="ListBullet"/>
      </w:pPr>
      <w:r>
        <w:t>Authenticate users and derive roles from the authoritative company identity system.</w:t>
      </w:r>
    </w:p>
    <w:p>
      <w:pPr>
        <w:pStyle w:val="ListBullet"/>
      </w:pPr>
      <w:r>
        <w:t>Issue short-lived tokens with the exact issuer and audience expected by RAG.</w:t>
      </w:r>
    </w:p>
    <w:p>
      <w:pPr>
        <w:pStyle w:val="ListBullet"/>
      </w:pPr>
      <w:r>
        <w:t>Protect the JWT signing secret and Groq API key; never send them to the browser.</w:t>
      </w:r>
    </w:p>
    <w:p>
      <w:pPr>
        <w:pStyle w:val="ListBullet"/>
      </w:pPr>
      <w:r>
        <w:t>Do not allow users to choose arbitrary roles in a request.</w:t>
      </w:r>
    </w:p>
    <w:p>
      <w:pPr>
        <w:pStyle w:val="ListBullet"/>
      </w:pPr>
      <w:r>
        <w:t>Forward the user's token or issue a properly scoped downstream token.</w:t>
      </w:r>
    </w:p>
    <w:p>
      <w:pPr>
        <w:pStyle w:val="ListBullet"/>
      </w:pPr>
      <w:r>
        <w:t>Use HTTPS and an authenticated internal network in production.</w:t>
      </w:r>
    </w:p>
    <w:p>
      <w:pPr>
        <w:pStyle w:val="Heading2"/>
      </w:pPr>
      <w:r>
        <w:t>RAG service</w:t>
      </w:r>
    </w:p>
    <w:p>
      <w:pPr>
        <w:pStyle w:val="ListBullet"/>
      </w:pPr>
      <w:r>
        <w:t>Verify JWT signature and claims.</w:t>
      </w:r>
    </w:p>
    <w:p>
      <w:pPr>
        <w:pStyle w:val="ListBullet"/>
      </w:pPr>
      <w:r>
        <w:t>Enforce role matching inside the PostgreSQL retrieval query.</w:t>
      </w:r>
    </w:p>
    <w:p>
      <w:pPr>
        <w:pStyle w:val="ListBullet"/>
      </w:pPr>
      <w:r>
        <w:t>Exclude non-active documents and unapproved chunks.</w:t>
      </w:r>
    </w:p>
    <w:p>
      <w:pPr>
        <w:pStyle w:val="ListBullet"/>
      </w:pPr>
      <w:r>
        <w:t>Rate-limit authenticated users through Redis.</w:t>
      </w:r>
    </w:p>
    <w:p>
      <w:pPr>
        <w:pStyle w:val="ListBullet"/>
      </w:pPr>
      <w:r>
        <w:t>Scan input, stored context, and model output.</w:t>
      </w:r>
    </w:p>
    <w:p>
      <w:pPr>
        <w:pStyle w:val="ListBullet"/>
      </w:pPr>
      <w:r>
        <w:t>Validate model citations against supplied authorized sources.</w:t>
      </w:r>
    </w:p>
    <w:p>
      <w:pPr>
        <w:pStyle w:val="ListBullet"/>
      </w:pPr>
      <w:r>
        <w:t>Write privacy-conscious audit events without raw questions, answers, tokens, or PII evidence.</w:t>
      </w:r>
    </w:p>
    <w:p>
      <w:pPr>
        <w:pStyle w:val="Heading1"/>
      </w:pPr>
      <w:r>
        <w:t>Part 12 Integration acceptance checklist</w:t>
      </w:r>
    </w:p>
    <w:p>
      <w:pPr>
        <w:ind w:left="144"/>
      </w:pPr>
      <w:r>
        <w:rPr>
          <w:rFonts w:ascii="Aptos" w:hAnsi="Aptos"/>
        </w:rPr>
        <w:t xml:space="preserve">[ ]  </w:t>
      </w:r>
      <w:r>
        <w:t>Docker reports API, database, and Redis as healthy.</w:t>
      </w:r>
    </w:p>
    <w:p>
      <w:pPr>
        <w:ind w:left="144"/>
      </w:pPr>
      <w:r>
        <w:rPr>
          <w:rFonts w:ascii="Aptos" w:hAnsi="Aptos"/>
        </w:rPr>
        <w:t xml:space="preserve">[ ]  </w:t>
      </w:r>
      <w:r>
        <w:t>The main backend can call GET /v1/auth/me with each supported role.</w:t>
      </w:r>
    </w:p>
    <w:p>
      <w:pPr>
        <w:ind w:left="144"/>
      </w:pPr>
      <w:r>
        <w:rPr>
          <w:rFonts w:ascii="Aptos" w:hAnsi="Aptos"/>
        </w:rPr>
        <w:t xml:space="preserve">[ ]  </w:t>
      </w:r>
      <w:r>
        <w:t>An admin can upload a text-based PDF and poll until active.</w:t>
      </w:r>
    </w:p>
    <w:p>
      <w:pPr>
        <w:ind w:left="144"/>
      </w:pPr>
      <w:r>
        <w:rPr>
          <w:rFonts w:ascii="Aptos" w:hAnsi="Aptos"/>
        </w:rPr>
        <w:t xml:space="preserve">[ ]  </w:t>
      </w:r>
      <w:r>
        <w:t>The employee token can retrieve an employee-authorized document.</w:t>
      </w:r>
    </w:p>
    <w:p>
      <w:pPr>
        <w:ind w:left="144"/>
      </w:pPr>
      <w:r>
        <w:rPr>
          <w:rFonts w:ascii="Aptos" w:hAnsi="Aptos"/>
        </w:rPr>
        <w:t xml:space="preserve">[ ]  </w:t>
      </w:r>
      <w:r>
        <w:t>The employee token cannot retrieve an HR-only document.</w:t>
      </w:r>
    </w:p>
    <w:p>
      <w:pPr>
        <w:ind w:left="144"/>
      </w:pPr>
      <w:r>
        <w:rPr>
          <w:rFonts w:ascii="Aptos" w:hAnsi="Aptos"/>
        </w:rPr>
        <w:t xml:space="preserve">[ ]  </w:t>
      </w:r>
      <w:r>
        <w:t>The HR token can retrieve the HR-authorized document.</w:t>
      </w:r>
    </w:p>
    <w:p>
      <w:pPr>
        <w:ind w:left="144"/>
      </w:pPr>
      <w:r>
        <w:rPr>
          <w:rFonts w:ascii="Aptos" w:hAnsi="Aptos"/>
        </w:rPr>
        <w:t xml:space="preserve">[ ]  </w:t>
      </w:r>
      <w:r>
        <w:t>A real document ID narrows the query correctly.</w:t>
      </w:r>
    </w:p>
    <w:p>
      <w:pPr>
        <w:ind w:left="144"/>
      </w:pPr>
      <w:r>
        <w:rPr>
          <w:rFonts w:ascii="Aptos" w:hAnsi="Aptos"/>
        </w:rPr>
        <w:t xml:space="preserve">[ ]  </w:t>
      </w:r>
      <w:r>
        <w:t>An unauthorized document ID returns 404.</w:t>
      </w:r>
    </w:p>
    <w:p>
      <w:pPr>
        <w:ind w:left="144"/>
      </w:pPr>
      <w:r>
        <w:rPr>
          <w:rFonts w:ascii="Aptos" w:hAnsi="Aptos"/>
        </w:rPr>
        <w:t xml:space="preserve">[ ]  </w:t>
      </w:r>
      <w:r>
        <w:t>An unrelated query returns no evidence instead of a distractor document.</w:t>
      </w:r>
    </w:p>
    <w:p>
      <w:pPr>
        <w:ind w:left="144"/>
      </w:pPr>
      <w:r>
        <w:rPr>
          <w:rFonts w:ascii="Aptos" w:hAnsi="Aptos"/>
        </w:rPr>
        <w:t xml:space="preserve">[ ]  </w:t>
      </w:r>
      <w:r>
        <w:t>POST /v1/query returns grounded citations for an answerable question.</w:t>
      </w:r>
    </w:p>
    <w:p>
      <w:pPr>
        <w:ind w:left="144"/>
      </w:pPr>
      <w:r>
        <w:rPr>
          <w:rFonts w:ascii="Aptos" w:hAnsi="Aptos"/>
        </w:rPr>
        <w:t xml:space="preserve">[ ]  </w:t>
      </w:r>
      <w:r>
        <w:t>A scanned or image-only PDF is rejected with 422.</w:t>
      </w:r>
    </w:p>
    <w:p>
      <w:pPr>
        <w:ind w:left="144"/>
      </w:pPr>
      <w:r>
        <w:rPr>
          <w:rFonts w:ascii="Aptos" w:hAnsi="Aptos"/>
        </w:rPr>
        <w:t xml:space="preserve">[ ]  </w:t>
      </w:r>
      <w:r>
        <w:t>A prompt-injected document is quarantined.</w:t>
      </w:r>
    </w:p>
    <w:p>
      <w:pPr>
        <w:ind w:left="144"/>
      </w:pPr>
      <w:r>
        <w:rPr>
          <w:rFonts w:ascii="Aptos" w:hAnsi="Aptos"/>
        </w:rPr>
        <w:t xml:space="preserve">[ ]  </w:t>
      </w:r>
      <w:r>
        <w:t>Deactivation removes a document from retrieval and activation restores it.</w:t>
      </w:r>
    </w:p>
    <w:p>
      <w:pPr>
        <w:ind w:left="144"/>
      </w:pPr>
      <w:r>
        <w:rPr>
          <w:rFonts w:ascii="Aptos" w:hAnsi="Aptos"/>
        </w:rPr>
        <w:t xml:space="preserve">[ ]  </w:t>
      </w:r>
      <w:r>
        <w:t>Permanent deletion removes the document from the admin library and vector database.</w:t>
      </w:r>
    </w:p>
    <w:p>
      <w:pPr>
        <w:pStyle w:val="Heading1"/>
      </w:pPr>
      <w:r>
        <w:t>Quick command reference</w:t>
      </w:r>
    </w:p>
    <w:p>
      <w:pPr>
        <w:pStyle w:val="CodeBlock"/>
        <w:keepLines/>
      </w:pPr>
      <w:r>
        <w:rPr>
          <w:rFonts w:ascii="Consolas" w:hAnsi="Consolas"/>
        </w:rPr>
        <w:t># Start or rebuild</w:t>
        <w:br/>
        <w:t>docker compose up -d --build</w:t>
        <w:br/>
        <w:br/>
        <w:t># Check status</w:t>
        <w:br/>
        <w:t>docker compose ps</w:t>
        <w:br/>
        <w:t>Invoke-RestMethod http://127.0.0.1:8000/ready</w:t>
        <w:br/>
        <w:br/>
        <w:t># API logs</w:t>
        <w:br/>
        <w:t>docker compose logs -f api</w:t>
        <w:br/>
        <w:br/>
        <w:t># Create an admin development token</w:t>
        <w:br/>
        <w:t>.venv\Scripts\python.exe scripts\create_dev_token.py --user-id admin-001 --roles admin</w:t>
        <w:br/>
        <w:br/>
        <w:t># Stop without deleting database volumes</w:t>
        <w:br/>
        <w:t>docker compose down</w:t>
      </w:r>
    </w:p>
    <w:p>
      <w:pPr>
        <w:pStyle w:val="Heading1"/>
      </w:pPr>
      <w:r>
        <w:t>Code and architecture references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tblHeader w:val="true"/>
        </w:trPr>
        <w:tc>
          <w:tcPr>
            <w:tcW w:type="dxa" w:w="3600"/>
            <w:shd w:fill="17365D"/>
            <w:vAlign w:val="center"/>
          </w:tcPr>
          <w:p>
            <w:r>
              <w:rPr>
                <w:b/>
                <w:color w:val="FFFFFF"/>
                <w:sz w:val="18"/>
              </w:rPr>
              <w:t>Topic</w:t>
            </w:r>
          </w:p>
        </w:tc>
        <w:tc>
          <w:tcPr>
            <w:tcW w:type="dxa" w:w="6480"/>
            <w:shd w:fill="17365D"/>
            <w:vAlign w:val="center"/>
          </w:tcPr>
          <w:p>
            <w:r>
              <w:rPr>
                <w:b/>
                <w:color w:val="FFFFFF"/>
                <w:sz w:val="18"/>
              </w:rPr>
              <w:t>Repository location</w:t>
            </w:r>
          </w:p>
        </w:tc>
      </w:tr>
      <w:tr>
        <w:tc>
          <w:tcPr>
            <w:tcW w:type="dxa" w:w="3600"/>
            <w:vAlign w:val="center"/>
            <w:tcMar>
              <w:top w:w="100" w:type="dxa"/>
              <w:start w:w="120" w:type="dxa"/>
              <w:bottom w:w="100" w:type="dxa"/>
              <w:end w:w="120" w:type="dxa"/>
            </w:tcMar>
          </w:tcPr>
          <w:p>
            <w:pPr>
              <w:spacing w:after="0" w:line="252" w:lineRule="auto"/>
            </w:pPr>
            <w:r>
              <w:rPr>
                <w:sz w:val="17"/>
              </w:rPr>
              <w:t>Complete execution flow</w:t>
            </w:r>
          </w:p>
        </w:tc>
        <w:tc>
          <w:tcPr>
            <w:tcW w:type="dxa" w:w="6480"/>
            <w:vAlign w:val="center"/>
            <w:tcMar>
              <w:top w:w="100" w:type="dxa"/>
              <w:start w:w="120" w:type="dxa"/>
              <w:bottom w:w="100" w:type="dxa"/>
              <w:end w:w="120" w:type="dxa"/>
            </w:tcMar>
          </w:tcPr>
          <w:p>
            <w:pPr>
              <w:spacing w:after="0" w:line="252" w:lineRule="auto"/>
            </w:pPr>
            <w:r>
              <w:rPr>
                <w:sz w:val="17"/>
              </w:rPr>
              <w:t>docs/architecture-flow.md</w:t>
            </w:r>
          </w:p>
        </w:tc>
      </w:tr>
      <w:tr>
        <w:tc>
          <w:tcPr>
            <w:tcW w:type="dxa" w:w="3600"/>
            <w:vAlign w:val="center"/>
            <w:tcMar>
              <w:top w:w="100" w:type="dxa"/>
              <w:start w:w="120" w:type="dxa"/>
              <w:bottom w:w="100" w:type="dxa"/>
              <w:end w:w="120" w:type="dxa"/>
            </w:tcMar>
            <w:shd w:fill="EAF2F8"/>
          </w:tcPr>
          <w:p>
            <w:pPr>
              <w:spacing w:after="0" w:line="252" w:lineRule="auto"/>
            </w:pPr>
            <w:r>
              <w:rPr>
                <w:sz w:val="17"/>
              </w:rPr>
              <w:t>Environment and startup</w:t>
            </w:r>
          </w:p>
        </w:tc>
        <w:tc>
          <w:tcPr>
            <w:tcW w:type="dxa" w:w="6480"/>
            <w:vAlign w:val="center"/>
            <w:tcMar>
              <w:top w:w="100" w:type="dxa"/>
              <w:start w:w="120" w:type="dxa"/>
              <w:bottom w:w="100" w:type="dxa"/>
              <w:end w:w="120" w:type="dxa"/>
            </w:tcMar>
            <w:shd w:fill="EAF2F8"/>
          </w:tcPr>
          <w:p>
            <w:pPr>
              <w:spacing w:after="0" w:line="252" w:lineRule="auto"/>
            </w:pPr>
            <w:r>
              <w:rPr>
                <w:sz w:val="17"/>
              </w:rPr>
              <w:t>README.md and .env.example</w:t>
            </w:r>
          </w:p>
        </w:tc>
      </w:tr>
      <w:tr>
        <w:tc>
          <w:tcPr>
            <w:tcW w:type="dxa" w:w="3600"/>
            <w:vAlign w:val="center"/>
            <w:tcMar>
              <w:top w:w="100" w:type="dxa"/>
              <w:start w:w="120" w:type="dxa"/>
              <w:bottom w:w="100" w:type="dxa"/>
              <w:end w:w="120" w:type="dxa"/>
            </w:tcMar>
          </w:tcPr>
          <w:p>
            <w:pPr>
              <w:spacing w:after="0" w:line="252" w:lineRule="auto"/>
            </w:pPr>
            <w:r>
              <w:rPr>
                <w:sz w:val="17"/>
              </w:rPr>
              <w:t>Authentication contract</w:t>
            </w:r>
          </w:p>
        </w:tc>
        <w:tc>
          <w:tcPr>
            <w:tcW w:type="dxa" w:w="6480"/>
            <w:vAlign w:val="center"/>
            <w:tcMar>
              <w:top w:w="100" w:type="dxa"/>
              <w:start w:w="120" w:type="dxa"/>
              <w:bottom w:w="100" w:type="dxa"/>
              <w:end w:w="120" w:type="dxa"/>
            </w:tcMar>
          </w:tcPr>
          <w:p>
            <w:pPr>
              <w:spacing w:after="0" w:line="252" w:lineRule="auto"/>
            </w:pPr>
            <w:r>
              <w:rPr>
                <w:sz w:val="17"/>
              </w:rPr>
              <w:t>docs/authentication.md and app/auth/jwt.py</w:t>
            </w:r>
          </w:p>
        </w:tc>
      </w:tr>
      <w:tr>
        <w:tc>
          <w:tcPr>
            <w:tcW w:type="dxa" w:w="3600"/>
            <w:vAlign w:val="center"/>
            <w:tcMar>
              <w:top w:w="100" w:type="dxa"/>
              <w:start w:w="120" w:type="dxa"/>
              <w:bottom w:w="100" w:type="dxa"/>
              <w:end w:w="120" w:type="dxa"/>
            </w:tcMar>
            <w:shd w:fill="EAF2F8"/>
          </w:tcPr>
          <w:p>
            <w:pPr>
              <w:spacing w:after="0" w:line="252" w:lineRule="auto"/>
            </w:pPr>
            <w:r>
              <w:rPr>
                <w:sz w:val="17"/>
              </w:rPr>
              <w:t>Document routes</w:t>
            </w:r>
          </w:p>
        </w:tc>
        <w:tc>
          <w:tcPr>
            <w:tcW w:type="dxa" w:w="6480"/>
            <w:vAlign w:val="center"/>
            <w:tcMar>
              <w:top w:w="100" w:type="dxa"/>
              <w:start w:w="120" w:type="dxa"/>
              <w:bottom w:w="100" w:type="dxa"/>
              <w:end w:w="120" w:type="dxa"/>
            </w:tcMar>
            <w:shd w:fill="EAF2F8"/>
          </w:tcPr>
          <w:p>
            <w:pPr>
              <w:spacing w:after="0" w:line="252" w:lineRule="auto"/>
            </w:pPr>
            <w:r>
              <w:rPr>
                <w:sz w:val="17"/>
              </w:rPr>
              <w:t>app/api/documents.py</w:t>
            </w:r>
          </w:p>
        </w:tc>
      </w:tr>
      <w:tr>
        <w:tc>
          <w:tcPr>
            <w:tcW w:type="dxa" w:w="3600"/>
            <w:vAlign w:val="center"/>
            <w:tcMar>
              <w:top w:w="100" w:type="dxa"/>
              <w:start w:w="120" w:type="dxa"/>
              <w:bottom w:w="100" w:type="dxa"/>
              <w:end w:w="120" w:type="dxa"/>
            </w:tcMar>
          </w:tcPr>
          <w:p>
            <w:pPr>
              <w:spacing w:after="0" w:line="252" w:lineRule="auto"/>
            </w:pPr>
            <w:r>
              <w:rPr>
                <w:sz w:val="17"/>
              </w:rPr>
              <w:t>Upload and lifecycle service</w:t>
            </w:r>
          </w:p>
        </w:tc>
        <w:tc>
          <w:tcPr>
            <w:tcW w:type="dxa" w:w="6480"/>
            <w:vAlign w:val="center"/>
            <w:tcMar>
              <w:top w:w="100" w:type="dxa"/>
              <w:start w:w="120" w:type="dxa"/>
              <w:bottom w:w="100" w:type="dxa"/>
              <w:end w:w="120" w:type="dxa"/>
            </w:tcMar>
          </w:tcPr>
          <w:p>
            <w:pPr>
              <w:spacing w:after="0" w:line="252" w:lineRule="auto"/>
            </w:pPr>
            <w:r>
              <w:rPr>
                <w:sz w:val="17"/>
              </w:rPr>
              <w:t>app/services/document_service.py</w:t>
            </w:r>
          </w:p>
        </w:tc>
      </w:tr>
      <w:tr>
        <w:tc>
          <w:tcPr>
            <w:tcW w:type="dxa" w:w="3600"/>
            <w:vAlign w:val="center"/>
            <w:tcMar>
              <w:top w:w="100" w:type="dxa"/>
              <w:start w:w="120" w:type="dxa"/>
              <w:bottom w:w="100" w:type="dxa"/>
              <w:end w:w="120" w:type="dxa"/>
            </w:tcMar>
            <w:shd w:fill="EAF2F8"/>
          </w:tcPr>
          <w:p>
            <w:pPr>
              <w:spacing w:after="0" w:line="252" w:lineRule="auto"/>
            </w:pPr>
            <w:r>
              <w:rPr>
                <w:sz w:val="17"/>
              </w:rPr>
              <w:t>Ingestion pipeline</w:t>
            </w:r>
          </w:p>
        </w:tc>
        <w:tc>
          <w:tcPr>
            <w:tcW w:type="dxa" w:w="6480"/>
            <w:vAlign w:val="center"/>
            <w:tcMar>
              <w:top w:w="100" w:type="dxa"/>
              <w:start w:w="120" w:type="dxa"/>
              <w:bottom w:w="100" w:type="dxa"/>
              <w:end w:w="120" w:type="dxa"/>
            </w:tcMar>
            <w:shd w:fill="EAF2F8"/>
          </w:tcPr>
          <w:p>
            <w:pPr>
              <w:spacing w:after="0" w:line="252" w:lineRule="auto"/>
            </w:pPr>
            <w:r>
              <w:rPr>
                <w:sz w:val="17"/>
              </w:rPr>
              <w:t>app/ingestion/pipeline.py</w:t>
            </w:r>
          </w:p>
        </w:tc>
      </w:tr>
      <w:tr>
        <w:tc>
          <w:tcPr>
            <w:tcW w:type="dxa" w:w="3600"/>
            <w:vAlign w:val="center"/>
            <w:tcMar>
              <w:top w:w="100" w:type="dxa"/>
              <w:start w:w="120" w:type="dxa"/>
              <w:bottom w:w="100" w:type="dxa"/>
              <w:end w:w="120" w:type="dxa"/>
            </w:tcMar>
          </w:tcPr>
          <w:p>
            <w:pPr>
              <w:spacing w:after="0" w:line="252" w:lineRule="auto"/>
            </w:pPr>
            <w:r>
              <w:rPr>
                <w:sz w:val="17"/>
              </w:rPr>
              <w:t>Authorized SQL retrieval</w:t>
            </w:r>
          </w:p>
        </w:tc>
        <w:tc>
          <w:tcPr>
            <w:tcW w:type="dxa" w:w="6480"/>
            <w:vAlign w:val="center"/>
            <w:tcMar>
              <w:top w:w="100" w:type="dxa"/>
              <w:start w:w="120" w:type="dxa"/>
              <w:bottom w:w="100" w:type="dxa"/>
              <w:end w:w="120" w:type="dxa"/>
            </w:tcMar>
          </w:tcPr>
          <w:p>
            <w:pPr>
              <w:spacing w:after="0" w:line="252" w:lineRule="auto"/>
            </w:pPr>
            <w:r>
              <w:rPr>
                <w:sz w:val="17"/>
              </w:rPr>
              <w:t>app/retrieval/retriever.py</w:t>
            </w:r>
          </w:p>
        </w:tc>
      </w:tr>
      <w:tr>
        <w:tc>
          <w:tcPr>
            <w:tcW w:type="dxa" w:w="3600"/>
            <w:vAlign w:val="center"/>
            <w:tcMar>
              <w:top w:w="100" w:type="dxa"/>
              <w:start w:w="120" w:type="dxa"/>
              <w:bottom w:w="100" w:type="dxa"/>
              <w:end w:w="120" w:type="dxa"/>
            </w:tcMar>
            <w:shd w:fill="EAF2F8"/>
          </w:tcPr>
          <w:p>
            <w:pPr>
              <w:spacing w:after="0" w:line="252" w:lineRule="auto"/>
            </w:pPr>
            <w:r>
              <w:rPr>
                <w:sz w:val="17"/>
              </w:rPr>
              <w:t>Hybrid ranking</w:t>
            </w:r>
          </w:p>
        </w:tc>
        <w:tc>
          <w:tcPr>
            <w:tcW w:type="dxa" w:w="6480"/>
            <w:vAlign w:val="center"/>
            <w:tcMar>
              <w:top w:w="100" w:type="dxa"/>
              <w:start w:w="120" w:type="dxa"/>
              <w:bottom w:w="100" w:type="dxa"/>
              <w:end w:w="120" w:type="dxa"/>
            </w:tcMar>
            <w:shd w:fill="EAF2F8"/>
          </w:tcPr>
          <w:p>
            <w:pPr>
              <w:spacing w:after="0" w:line="252" w:lineRule="auto"/>
            </w:pPr>
            <w:r>
              <w:rPr>
                <w:sz w:val="17"/>
              </w:rPr>
              <w:t>app/retrieval/ranking.py</w:t>
            </w:r>
          </w:p>
        </w:tc>
      </w:tr>
      <w:tr>
        <w:tc>
          <w:tcPr>
            <w:tcW w:type="dxa" w:w="3600"/>
            <w:vAlign w:val="center"/>
            <w:tcMar>
              <w:top w:w="100" w:type="dxa"/>
              <w:start w:w="120" w:type="dxa"/>
              <w:bottom w:w="100" w:type="dxa"/>
              <w:end w:w="120" w:type="dxa"/>
            </w:tcMar>
          </w:tcPr>
          <w:p>
            <w:pPr>
              <w:spacing w:after="0" w:line="252" w:lineRule="auto"/>
            </w:pPr>
            <w:r>
              <w:rPr>
                <w:sz w:val="17"/>
              </w:rPr>
              <w:t>Grounded query orchestration</w:t>
            </w:r>
          </w:p>
        </w:tc>
        <w:tc>
          <w:tcPr>
            <w:tcW w:type="dxa" w:w="6480"/>
            <w:vAlign w:val="center"/>
            <w:tcMar>
              <w:top w:w="100" w:type="dxa"/>
              <w:start w:w="120" w:type="dxa"/>
              <w:bottom w:w="100" w:type="dxa"/>
              <w:end w:w="120" w:type="dxa"/>
            </w:tcMar>
          </w:tcPr>
          <w:p>
            <w:pPr>
              <w:spacing w:after="0" w:line="252" w:lineRule="auto"/>
            </w:pPr>
            <w:r>
              <w:rPr>
                <w:sz w:val="17"/>
              </w:rPr>
              <w:t>app/services/query_service.py</w:t>
            </w:r>
          </w:p>
        </w:tc>
      </w:tr>
      <w:tr>
        <w:tc>
          <w:tcPr>
            <w:tcW w:type="dxa" w:w="3600"/>
            <w:vAlign w:val="center"/>
            <w:tcMar>
              <w:top w:w="100" w:type="dxa"/>
              <w:start w:w="120" w:type="dxa"/>
              <w:bottom w:w="100" w:type="dxa"/>
              <w:end w:w="120" w:type="dxa"/>
            </w:tcMar>
            <w:shd w:fill="EAF2F8"/>
          </w:tcPr>
          <w:p>
            <w:pPr>
              <w:spacing w:after="0" w:line="252" w:lineRule="auto"/>
            </w:pPr>
            <w:r>
              <w:rPr>
                <w:sz w:val="17"/>
              </w:rPr>
              <w:t>Swagger API</w:t>
            </w:r>
          </w:p>
        </w:tc>
        <w:tc>
          <w:tcPr>
            <w:tcW w:type="dxa" w:w="6480"/>
            <w:vAlign w:val="center"/>
            <w:tcMar>
              <w:top w:w="100" w:type="dxa"/>
              <w:start w:w="120" w:type="dxa"/>
              <w:bottom w:w="100" w:type="dxa"/>
              <w:end w:w="120" w:type="dxa"/>
            </w:tcMar>
            <w:shd w:fill="EAF2F8"/>
          </w:tcPr>
          <w:p>
            <w:pPr>
              <w:spacing w:after="0" w:line="252" w:lineRule="auto"/>
            </w:pPr>
            <w:r>
              <w:rPr>
                <w:sz w:val="17"/>
              </w:rPr>
              <w:t>http://127.0.0.1:8000/docs</w:t>
            </w:r>
          </w:p>
        </w:tc>
      </w:tr>
    </w:tbl>
    <w:p>
      <w:pPr>
        <w:spacing w:after="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E6E"/>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25E6E"/>
        <w:sz w:val="16"/>
      </w:rPr>
      <w:t>Secure RAG Integration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360" w:right="216"/>
      <w:shd w:fill="F4F6F7"/>
    </w:pPr>
    <w:rPr>
      <w:rFonts w:ascii="Consolas" w:hAnsi="Consolas"/>
      <w:color w:val="1E263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RAG Integration Handover</dc:title>
  <dc:subject>Startup and API integration guide</dc:subject>
  <dc:creator>Secure RAG Project Team</dc:creator>
  <cp:keywords>RAG, integration, API, JWT, role based access</cp:keywords>
  <dc:description>generated by python-docx</dc:description>
  <cp:lastModifiedBy/>
  <cp:revision>1</cp:revision>
  <dcterms:created xsi:type="dcterms:W3CDTF">2013-12-23T23:15:00Z</dcterms:created>
  <dcterms:modified xsi:type="dcterms:W3CDTF">2013-12-23T23:15:00Z</dcterms:modified>
  <cp:category/>
</cp:coreProperties>
</file>