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42ECC7A5" w14:textId="77777777" w:rsidR="00396CEA" w:rsidRDefault="00396CEA" w:rsidP="00396CEA">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35719F4C"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272E36">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1CBE1EC0"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272E36">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30DC0F88"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272E36">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5ECBF9C5" w14:textId="351984E6" w:rsidR="002E05EB" w:rsidRDefault="000E3D6B" w:rsidP="00FB4E0D">
      <w:pPr>
        <w:rPr>
          <w:lang w:val="en-US"/>
        </w:rPr>
      </w:pPr>
      <m:oMathPara>
        <m:oMath>
          <m:sSub>
            <m:sSubPr>
              <m:ctrlPr>
                <w:rPr>
                  <w:rFonts w:ascii="Cambria Math" w:hAnsi="Cambria Math"/>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t>
                      </m:r>
                    </m:sub>
                  </m:sSub>
                </m:num>
                <m:den>
                  <m:sSub>
                    <m:sSubPr>
                      <m:ctrlPr>
                        <w:rPr>
                          <w:rFonts w:ascii="Cambria Math" w:hAnsi="Cambria Math"/>
                        </w:rPr>
                      </m:ctrlPr>
                    </m:sSubPr>
                    <m:e>
                      <m:r>
                        <w:rPr>
                          <w:rFonts w:ascii="Cambria Math" w:hAnsi="Cambria Math"/>
                        </w:rPr>
                        <m:t>V</m:t>
                      </m:r>
                    </m:e>
                    <m:sub>
                      <m:r>
                        <w:rPr>
                          <w:rFonts w:ascii="Cambria Math" w:hAnsi="Cambria Math"/>
                        </w:rPr>
                        <m:t>R</m:t>
                      </m:r>
                    </m:sub>
                  </m:sSub>
                </m:den>
              </m:f>
              <m:r>
                <w:rPr>
                  <w:rFonts w:ascii="Cambria Math" w:hAnsi="Cambria Math"/>
                </w:rPr>
                <m:t>-1</m:t>
              </m:r>
            </m:e>
          </m:d>
        </m:oMath>
      </m:oMathPara>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rPr>
          <w:lang w:val="en-US"/>
        </w:rPr>
      </w:pPr>
      <w:r w:rsidRPr="00B53FCB">
        <w:t>The slew rate of an op-amp is the maximum rate at which its output voltage can change in response to a step input voltage. It depends on the high-frequency response of the amplifier stages inside the op-amp.</w:t>
      </w:r>
      <w:r>
        <w:t xml:space="preserve"> T</w:t>
      </w:r>
      <w:r w:rsidRPr="00B53FCB">
        <w:t>he high-frequency components of a voltage step are contained in its rising edge, and the upper critical frequency of an amplifier limits how well it can respond to a step input</w:t>
      </w:r>
      <w:r w:rsidR="00507DCF">
        <w:t xml:space="preserve"> (Floyd, 2005, p</w:t>
      </w:r>
      <w:r w:rsidRPr="00B53FCB">
        <w:t>.</w:t>
      </w:r>
      <w:r w:rsidR="00507DCF">
        <w:t>609).</w:t>
      </w:r>
      <w:r w:rsidRPr="00B53FCB">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jc w:val="center"/>
        <w:rPr>
          <w:lang w:val="en-US"/>
        </w:rPr>
      </w:pPr>
      <w:r w:rsidRPr="006405DF">
        <w:rPr>
          <w:lang w:val="en-US"/>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28245EDF" w:rsidR="0021493D" w:rsidRPr="0021493D" w:rsidRDefault="00572EB1" w:rsidP="00572EB1">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272E36">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rPr>
          <w:lang w:val="en-US" w:eastAsia="fi-FI"/>
        </w:rPr>
      </w:pPr>
    </w:p>
    <w:p w14:paraId="0F6C619C" w14:textId="48457FE9" w:rsidR="0021493D" w:rsidRDefault="0021493D" w:rsidP="0021493D">
      <w:pPr>
        <w:rPr>
          <w:lang w:val="en-US"/>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4FE3C7F7" w14:textId="77777777" w:rsidR="00844614" w:rsidRPr="0021493D" w:rsidRDefault="00844614" w:rsidP="0021493D">
      <w:pPr>
        <w:rPr>
          <w:lang w:val="en-US"/>
        </w:rPr>
      </w:pPr>
    </w:p>
    <w:p w14:paraId="306158FD" w14:textId="3E9D674E" w:rsidR="00507DCF" w:rsidRDefault="00844614" w:rsidP="00B53FCB">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oMath>
      </m:oMathPara>
    </w:p>
    <w:p w14:paraId="31A47611" w14:textId="77777777" w:rsidR="00507DCF" w:rsidRDefault="00507DCF" w:rsidP="00B53FCB">
      <w:pPr>
        <w:spacing w:before="100" w:beforeAutospacing="1" w:after="100" w:afterAutospacing="1"/>
      </w:pPr>
    </w:p>
    <w:p w14:paraId="27A94365" w14:textId="77777777" w:rsidR="00507DCF" w:rsidRDefault="00507DCF" w:rsidP="00B53FCB">
      <w:pPr>
        <w:spacing w:before="100" w:beforeAutospacing="1" w:after="100" w:afterAutospacing="1"/>
      </w:pPr>
    </w:p>
    <w:p w14:paraId="34AF4007" w14:textId="77777777" w:rsidR="00CA0ACD" w:rsidRDefault="00CA0ACD" w:rsidP="00B53FCB">
      <w:pPr>
        <w:spacing w:before="100" w:beforeAutospacing="1" w:after="100" w:afterAutospacing="1"/>
      </w:pPr>
    </w:p>
    <w:p w14:paraId="00108CD6" w14:textId="225699CB" w:rsidR="00507DCF" w:rsidRDefault="00423AF2" w:rsidP="00423AF2">
      <w:pPr>
        <w:pStyle w:val="Heading2"/>
      </w:pPr>
      <w:r>
        <w:lastRenderedPageBreak/>
        <w:t>Output voltage swing</w:t>
      </w:r>
    </w:p>
    <w:p w14:paraId="330DA012" w14:textId="77777777" w:rsidR="006D3D30" w:rsidRDefault="006D3D30" w:rsidP="006D3D30"/>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t>(Floyd, 2005, p</w:t>
      </w:r>
      <w:r w:rsidR="00F67DD9" w:rsidRPr="00B53FCB">
        <w:t>.</w:t>
      </w:r>
      <w:r w:rsidR="00F67DD9">
        <w:t>60</w:t>
      </w:r>
      <w:r w:rsidR="00F67DD9">
        <w:t>7</w:t>
      </w:r>
      <w:r w:rsidR="00F67DD9">
        <w:t>)</w:t>
      </w:r>
      <w:r w:rsidRPr="001925C4">
        <w:rPr>
          <w:lang w:val="en-US"/>
        </w:rPr>
        <w:t>.</w:t>
      </w:r>
      <w:r w:rsidR="00F91357">
        <w:rPr>
          <w:lang w:val="en-US"/>
        </w:rPr>
        <w:t xml:space="preserve"> </w:t>
      </w:r>
    </w:p>
    <w:p w14:paraId="46303CB2" w14:textId="77777777" w:rsidR="004B1EF7" w:rsidRDefault="004B1EF7" w:rsidP="00F91357">
      <w:pPr>
        <w:rPr>
          <w:lang w:val="en-US"/>
        </w:rPr>
      </w:pP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eastAsia="fi-FI"/>
        </w:rPr>
      </w:pPr>
    </w:p>
    <w:p w14:paraId="51515C94" w14:textId="77777777" w:rsidR="00EE4992" w:rsidRDefault="00EE4992" w:rsidP="00EE4992">
      <w:pPr>
        <w:keepNext/>
        <w:jc w:val="center"/>
      </w:pPr>
      <w:r w:rsidRPr="00EE4992">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602F5F50" w:rsidR="00EE4992" w:rsidRDefault="00EE4992" w:rsidP="00952E0E">
      <w:pPr>
        <w:pStyle w:val="Caption"/>
        <w:ind w:left="0" w:firstLine="0"/>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272E36">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072D4D1E"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5E5113DB">
            <wp:extent cx="5147733" cy="2351786"/>
            <wp:effectExtent l="0" t="0" r="0" b="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99920" cy="2375628"/>
                    </a:xfrm>
                    <a:prstGeom prst="rect">
                      <a:avLst/>
                    </a:prstGeom>
                  </pic:spPr>
                </pic:pic>
              </a:graphicData>
            </a:graphic>
          </wp:inline>
        </w:drawing>
      </w:r>
    </w:p>
    <w:p w14:paraId="716F0C8D" w14:textId="4F67EEA9" w:rsidR="002E05EB" w:rsidRDefault="00572EB1" w:rsidP="000D641B">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272E36">
        <w:rPr>
          <w:noProof/>
          <w:lang w:val="en-US"/>
        </w:rPr>
        <w:t>6</w:t>
      </w:r>
      <w:r>
        <w:fldChar w:fldCharType="end"/>
      </w:r>
      <w:r w:rsidRPr="00572EB1">
        <w:rPr>
          <w:lang w:val="en-US"/>
        </w:rPr>
        <w:t xml:space="preserve">. </w:t>
      </w:r>
      <w:r w:rsidR="002462CF">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7AEEE246" w14:textId="77777777" w:rsidR="00804013" w:rsidRDefault="00804013" w:rsidP="00804013">
      <w:pPr>
        <w:rPr>
          <w:lang w:val="en-US"/>
        </w:rPr>
      </w:pPr>
    </w:p>
    <w:p w14:paraId="17F60BAD" w14:textId="2939B63E" w:rsidR="00804013" w:rsidRDefault="00804013" w:rsidP="00804013">
      <w:pPr>
        <w:keepNext/>
      </w:pPr>
      <w:r>
        <w:lastRenderedPageBreak/>
        <w:t>The circuit used for the laboratory measurements was a non-inverting amplifier with a gain of 100 (40 dB), as shown in Figure 7. The measurements were first carried out without any load connected to the output and then repeated with a 100 Ω load resistor.</w:t>
      </w:r>
    </w:p>
    <w:p w14:paraId="1E561876" w14:textId="77777777" w:rsidR="00952086" w:rsidRDefault="00952086" w:rsidP="00804013">
      <w:pPr>
        <w:keepNext/>
      </w:pPr>
    </w:p>
    <w:p w14:paraId="4B22D2DD" w14:textId="4C27137C" w:rsidR="00804013" w:rsidRDefault="00952086" w:rsidP="00952086">
      <w:pPr>
        <w:keepNext/>
        <w:jc w:val="center"/>
      </w:pPr>
      <w:r w:rsidRPr="00952086">
        <w:drawing>
          <wp:inline distT="0" distB="0" distL="0" distR="0" wp14:anchorId="5B4BD720" wp14:editId="79F446D1">
            <wp:extent cx="5211271" cy="2796774"/>
            <wp:effectExtent l="0" t="0" r="0" b="0"/>
            <wp:docPr id="77685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53064" name=""/>
                    <pic:cNvPicPr/>
                  </pic:nvPicPr>
                  <pic:blipFill>
                    <a:blip r:embed="rId17"/>
                    <a:stretch>
                      <a:fillRect/>
                    </a:stretch>
                  </pic:blipFill>
                  <pic:spPr>
                    <a:xfrm>
                      <a:off x="0" y="0"/>
                      <a:ext cx="5254062" cy="2819739"/>
                    </a:xfrm>
                    <a:prstGeom prst="rect">
                      <a:avLst/>
                    </a:prstGeom>
                  </pic:spPr>
                </pic:pic>
              </a:graphicData>
            </a:graphic>
          </wp:inline>
        </w:drawing>
      </w:r>
    </w:p>
    <w:p w14:paraId="704BAC18" w14:textId="1E74F2AB" w:rsidR="00804013" w:rsidRDefault="00804013" w:rsidP="00804013">
      <w:pPr>
        <w:pStyle w:val="Caption"/>
        <w:ind w:left="0" w:firstLine="0"/>
      </w:pPr>
      <w:r>
        <w:t xml:space="preserve">Figure </w:t>
      </w:r>
      <w:r>
        <w:fldChar w:fldCharType="begin"/>
      </w:r>
      <w:r>
        <w:instrText xml:space="preserve"> SEQ Figure \* ARABIC </w:instrText>
      </w:r>
      <w:r>
        <w:fldChar w:fldCharType="separate"/>
      </w:r>
      <w:r w:rsidR="00272E36">
        <w:rPr>
          <w:noProof/>
        </w:rPr>
        <w:t>7</w:t>
      </w:r>
      <w:r>
        <w:fldChar w:fldCharType="end"/>
      </w:r>
      <w:r>
        <w:t xml:space="preserve">. </w:t>
      </w:r>
      <w:r w:rsidRPr="00804013">
        <w:t>Circuit used for the laboratory output swing measurements. An LM358 non-inverting amplifier with a gain of about 100 (40 dB), powered from ±10 V supplies, and driven by the source V1.</w:t>
      </w:r>
    </w:p>
    <w:p w14:paraId="21B1B45A" w14:textId="77777777" w:rsidR="00804013" w:rsidRDefault="00804013" w:rsidP="00804013">
      <w:pPr>
        <w:rPr>
          <w:lang w:val="en-US"/>
        </w:rPr>
      </w:pPr>
    </w:p>
    <w:p w14:paraId="4E59D185" w14:textId="4DB497A6" w:rsidR="00804013" w:rsidRPr="00804013" w:rsidRDefault="00952086" w:rsidP="00804013">
      <w:pPr>
        <w:keepNext/>
      </w:pPr>
      <w:r>
        <w:t>The input was then switched to a sinusoidal signal. Its amplitude was increased until the output was just clipped, and the highest undistorted output and the just-clipped output were measured</w:t>
      </w:r>
      <w:r w:rsidR="00804013">
        <w:t>.</w:t>
      </w:r>
    </w:p>
    <w:p w14:paraId="06E54D0F" w14:textId="132EFC7A" w:rsidR="00396CEA" w:rsidRDefault="00396CEA" w:rsidP="00396CEA">
      <w:pPr>
        <w:pStyle w:val="Heading2"/>
        <w:rPr>
          <w:lang w:val="en-US"/>
        </w:rPr>
      </w:pPr>
      <w:r>
        <w:rPr>
          <w:lang w:val="en-US"/>
        </w:rPr>
        <w:t>Filter design</w:t>
      </w:r>
    </w:p>
    <w:p w14:paraId="74C7C8CB" w14:textId="77777777" w:rsidR="006A5564" w:rsidRDefault="006A5564" w:rsidP="006A5564">
      <w:pPr>
        <w:rPr>
          <w:lang w:val="en-US"/>
        </w:rPr>
      </w:pPr>
    </w:p>
    <w:p w14:paraId="35E247CF" w14:textId="7AEA9FAF" w:rsidR="00607E04" w:rsidRDefault="006A5564" w:rsidP="006A5564">
      <w:pPr>
        <w:rPr>
          <w:lang w:val="en-US"/>
        </w:rPr>
      </w:pPr>
      <w:r w:rsidRPr="006A5564">
        <w:rPr>
          <w:lang w:val="en-US"/>
        </w:rPr>
        <w:t xml:space="preserve">To measure the noise of a non-inverting amplifier with a gain of 100 (40 dB) </w:t>
      </w:r>
      <w:r>
        <w:rPr>
          <w:lang w:val="en-US"/>
        </w:rPr>
        <w:t xml:space="preserve">it </w:t>
      </w:r>
      <w:r w:rsidRPr="006A5564">
        <w:rPr>
          <w:lang w:val="en-US"/>
        </w:rPr>
        <w:t>was followed by a first-order RC low-pass filter with a cutoff frequency of 1 kHz, as shown in Figure 7. The high gain raises the small noise voltage to a level that is easy to measure, and the filter limits the measurement bandwidth so that the noise is integrated over a well-defined frequency range</w:t>
      </w:r>
      <w:r>
        <w:rPr>
          <w:lang w:val="en-US"/>
        </w:rPr>
        <w:t>.</w:t>
      </w:r>
    </w:p>
    <w:p w14:paraId="15083F8E" w14:textId="77777777" w:rsidR="00DE3E21" w:rsidRDefault="00DE3E21" w:rsidP="006A5564">
      <w:pPr>
        <w:rPr>
          <w:lang w:val="en-US"/>
        </w:rPr>
      </w:pPr>
    </w:p>
    <w:p w14:paraId="708A134E" w14:textId="67C68D73" w:rsidR="00804DB6" w:rsidRPr="00FB4E0D" w:rsidRDefault="00804DB6" w:rsidP="00CC5498">
      <w:pPr>
        <w:jc w:val="center"/>
        <w:rPr>
          <w:lang w:val="en-US"/>
        </w:rPr>
      </w:pPr>
      <w:r w:rsidRPr="00804DB6">
        <w:rPr>
          <w:lang w:val="en-US"/>
        </w:rPr>
        <w:drawing>
          <wp:inline distT="0" distB="0" distL="0" distR="0" wp14:anchorId="472D738E" wp14:editId="4DC5BB85">
            <wp:extent cx="4017818" cy="2918865"/>
            <wp:effectExtent l="0" t="0" r="0" b="2540"/>
            <wp:docPr id="151190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6454" name=""/>
                    <pic:cNvPicPr/>
                  </pic:nvPicPr>
                  <pic:blipFill>
                    <a:blip r:embed="rId18"/>
                    <a:stretch>
                      <a:fillRect/>
                    </a:stretch>
                  </pic:blipFill>
                  <pic:spPr>
                    <a:xfrm>
                      <a:off x="0" y="0"/>
                      <a:ext cx="4147026" cy="3012732"/>
                    </a:xfrm>
                    <a:prstGeom prst="rect">
                      <a:avLst/>
                    </a:prstGeom>
                  </pic:spPr>
                </pic:pic>
              </a:graphicData>
            </a:graphic>
          </wp:inline>
        </w:drawing>
      </w:r>
    </w:p>
    <w:p w14:paraId="16B7B5AB" w14:textId="6BFBE81A" w:rsidR="006A5564" w:rsidRDefault="006A5564" w:rsidP="006A5564">
      <w:pPr>
        <w:keepNext/>
      </w:pPr>
    </w:p>
    <w:p w14:paraId="7C62A4AA" w14:textId="6D490CC9" w:rsidR="00CA2D8C" w:rsidRDefault="006A5564" w:rsidP="006A5564">
      <w:pPr>
        <w:pStyle w:val="Caption"/>
        <w:ind w:left="0" w:firstLine="0"/>
        <w:rPr>
          <w:lang w:val="en-US"/>
        </w:rPr>
      </w:pPr>
      <w:r w:rsidRPr="006A5564">
        <w:rPr>
          <w:lang w:val="en-US"/>
        </w:rPr>
        <w:t xml:space="preserve">Figure </w:t>
      </w:r>
      <w:r>
        <w:fldChar w:fldCharType="begin"/>
      </w:r>
      <w:r w:rsidRPr="006A5564">
        <w:rPr>
          <w:lang w:val="en-US"/>
        </w:rPr>
        <w:instrText xml:space="preserve"> SEQ Figure \* ARABIC </w:instrText>
      </w:r>
      <w:r>
        <w:fldChar w:fldCharType="separate"/>
      </w:r>
      <w:r w:rsidR="00272E36">
        <w:rPr>
          <w:noProof/>
          <w:lang w:val="en-US"/>
        </w:rPr>
        <w:t>8</w:t>
      </w:r>
      <w:r>
        <w:fldChar w:fldCharType="end"/>
      </w:r>
      <w:r w:rsidRPr="006A5564">
        <w:rPr>
          <w:lang w:val="en-US"/>
        </w:rPr>
        <w:t xml:space="preserve">. </w:t>
      </w:r>
      <w:r w:rsidRPr="006A5564">
        <w:rPr>
          <w:lang w:val="en-US"/>
        </w:rPr>
        <w:t>Circuit designed for the noise measurements. An LM358 non-inverting amplifier provides a gain of about 100 (40 dB), and a first-order RC low-pass filter at the output limits the measurement bandwidth to a cutoff frequency of 1 kHz</w:t>
      </w:r>
      <w:r w:rsidRPr="006A5564">
        <w:rPr>
          <w:lang w:val="en-US"/>
        </w:rPr>
        <w:t>.</w:t>
      </w:r>
      <w:r w:rsidR="0040464C">
        <w:rPr>
          <w:lang w:val="en-US"/>
        </w:rPr>
        <w:t xml:space="preserve"> </w:t>
      </w:r>
    </w:p>
    <w:p w14:paraId="3C280981" w14:textId="77777777" w:rsidR="00CC5498" w:rsidRDefault="00CC5498" w:rsidP="00CC5498">
      <w:pPr>
        <w:rPr>
          <w:lang w:val="en-US" w:eastAsia="fi-FI"/>
        </w:rPr>
      </w:pPr>
    </w:p>
    <w:p w14:paraId="06328C32" w14:textId="6646B439" w:rsidR="007B2DAA" w:rsidRDefault="007B2DAA" w:rsidP="00CC5498">
      <w:pPr>
        <w:rPr>
          <w:lang w:val="en-US" w:eastAsia="fi-FI"/>
        </w:rPr>
      </w:pPr>
      <w:r>
        <w:rPr>
          <w:lang w:val="en-US" w:eastAsia="fi-FI"/>
        </w:rPr>
        <w:t>The gain and cut-off frequency of the dimensioned filter:</w:t>
      </w:r>
    </w:p>
    <w:p w14:paraId="6B8DEFE0" w14:textId="77777777" w:rsidR="007B2DAA" w:rsidRPr="00CC5498" w:rsidRDefault="007B2DAA" w:rsidP="00CC5498">
      <w:pPr>
        <w:rPr>
          <w:lang w:val="en-US" w:eastAsia="fi-FI"/>
        </w:rPr>
      </w:pPr>
    </w:p>
    <w:p w14:paraId="20C403EA" w14:textId="3F3842DC" w:rsidR="00CC5498" w:rsidRPr="007B2DAA" w:rsidRDefault="00CC5498" w:rsidP="00CC5498">
      <m:oMathPara>
        <m:oMath>
          <m:r>
            <w:rPr>
              <w:rFonts w:ascii="Cambria Math" w:hAnsi="Cambria Math"/>
            </w:rPr>
            <m:t>Gain=1+</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den>
          </m:f>
          <m:r>
            <w:rPr>
              <w:rFonts w:ascii="Cambria Math" w:hAnsi="Cambria Math"/>
            </w:rPr>
            <m:t>=101</m:t>
          </m:r>
        </m:oMath>
      </m:oMathPara>
    </w:p>
    <w:p w14:paraId="32058626" w14:textId="77777777" w:rsidR="007B2DAA" w:rsidRDefault="007B2DAA" w:rsidP="00CC5498">
      <w:pPr>
        <w:rPr>
          <w:lang w:val="en-US"/>
        </w:rPr>
      </w:pPr>
    </w:p>
    <w:p w14:paraId="1AD6E30E" w14:textId="77777777" w:rsidR="00CC5498" w:rsidRPr="00607E04" w:rsidRDefault="00CC5498" w:rsidP="00CC5498">
      <m:oMathPara>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r>
                <m:rPr>
                  <m:sty m:val="p"/>
                </m:rPr>
                <w:rPr>
                  <w:rFonts w:ascii="Cambria Math" w:hAnsi="Cambria Math"/>
                </w:rPr>
                <m:t>π</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3</m:t>
                  </m:r>
                </m:sub>
              </m:sSub>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den>
          </m:f>
          <m:r>
            <w:rPr>
              <w:rFonts w:ascii="Cambria Math" w:hAnsi="Cambria Math"/>
            </w:rPr>
            <m:t>=994.7</m:t>
          </m:r>
        </m:oMath>
      </m:oMathPara>
    </w:p>
    <w:p w14:paraId="089C919D" w14:textId="77777777" w:rsidR="00CA2D8C" w:rsidRDefault="00CA2D8C" w:rsidP="006A5564">
      <w:pPr>
        <w:pStyle w:val="Caption"/>
        <w:ind w:left="0" w:firstLine="0"/>
        <w:rPr>
          <w:lang w:val="en-US"/>
        </w:rPr>
      </w:pPr>
    </w:p>
    <w:p w14:paraId="6A948CA0" w14:textId="43B60925" w:rsidR="00804DB6" w:rsidRDefault="00804DB6" w:rsidP="008878D5">
      <w:r>
        <w:t xml:space="preserve">The positive and negative supply rails of the amplifier are decoupled to ground using a 150 µF electrolytic capacitor in parallel with a 100 nF </w:t>
      </w:r>
      <w:r w:rsidR="00DE706D">
        <w:t xml:space="preserve">ceramic </w:t>
      </w:r>
      <w:r>
        <w:t xml:space="preserve">capacitor on each rail </w:t>
      </w:r>
      <w:r>
        <w:t xml:space="preserve">as shown </w:t>
      </w:r>
      <w:r>
        <w:t xml:space="preserve">in Figure 7. These are values commonly used for power supply filtering. The large electrolytic capacitor supplies the low-frequency current demand and filters out slow variations on the supply. At higher frequencies, however, its equivalent series inductance make it a poor filter. The smaller 100 nF </w:t>
      </w:r>
      <w:r>
        <w:t xml:space="preserve">bypass </w:t>
      </w:r>
      <w:r>
        <w:t>capacitor is therefore added in parallel to keep the supply impedance low at these frequencies, so that the circuit can operate properly across the whole frequency range.</w:t>
      </w:r>
    </w:p>
    <w:p w14:paraId="53156653" w14:textId="77777777" w:rsidR="0021503A" w:rsidRDefault="0021503A" w:rsidP="008878D5"/>
    <w:p w14:paraId="5A66EE00" w14:textId="07379B0B" w:rsidR="0021503A" w:rsidRDefault="0021503A" w:rsidP="0021503A">
      <w:pPr>
        <w:pStyle w:val="Heading2"/>
      </w:pPr>
      <w:r>
        <w:t>Input offset voltage</w:t>
      </w:r>
    </w:p>
    <w:p w14:paraId="6D134218" w14:textId="77777777" w:rsidR="0021503A" w:rsidRDefault="0021503A" w:rsidP="0021503A"/>
    <w:p w14:paraId="7CF163E6" w14:textId="77777777" w:rsidR="0021503A" w:rsidRPr="0021503A" w:rsidRDefault="0021503A" w:rsidP="0021503A"/>
    <w:p w14:paraId="29BA9810" w14:textId="77777777" w:rsidR="004C0E24" w:rsidRDefault="004C0E24" w:rsidP="008878D5"/>
    <w:p w14:paraId="1E984C4D" w14:textId="77777777" w:rsidR="004C0E24" w:rsidRDefault="004C0E24" w:rsidP="008878D5"/>
    <w:p w14:paraId="53DA2B20" w14:textId="77777777" w:rsidR="00804DB6" w:rsidRPr="00804DB6" w:rsidRDefault="00804DB6" w:rsidP="008878D5"/>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lastRenderedPageBreak/>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7837A54B"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r>
                <w:rPr>
                  <w:rFonts w:ascii="Cambria Math" w:hAnsi="Cambria Math"/>
                  <w:caps/>
                  <w:sz w:val="22"/>
                </w:rPr>
                <m:t>(</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m:t>
              </m:r>
              <m:r>
                <w:rPr>
                  <w:rFonts w:ascii="Cambria Math" w:hAnsi="Cambria Math" w:cs="Times New Roman"/>
                  <w:caps/>
                  <w:sz w:val="22"/>
                </w:rPr>
                <m:t>i</m:t>
              </m:r>
              <m:r>
                <w:rPr>
                  <w:rFonts w:ascii="Cambria Math" w:hAnsi="Cambria Math"/>
                  <w:caps/>
                  <w:sz w:val="22"/>
                </w:rPr>
                <m:t>_</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du</m:t>
              </m:r>
              <m:r>
                <w:rPr>
                  <w:rFonts w:ascii="Cambria Math" w:hAnsi="Cambria Math"/>
                  <w:caps/>
                  <w:sz w:val="22"/>
                </w:rPr>
                <m:t>_</m:t>
              </m:r>
              <m:r>
                <w:rPr>
                  <w:rFonts w:ascii="Cambria Math" w:hAnsi="Cambria Math" w:cs="Times New Roman"/>
                  <w:caps/>
                  <w:sz w:val="22"/>
                </w:rPr>
                <m:t>C</m:t>
              </m:r>
              <m:r>
                <w:rPr>
                  <w:rFonts w:ascii="Cambria Math" w:hAnsi="Cambria Math"/>
                  <w:caps/>
                  <w:sz w:val="22"/>
                </w:rPr>
                <m:t>)/</m:t>
              </m:r>
              <m:r>
                <w:rPr>
                  <w:rFonts w:ascii="Cambria Math" w:hAnsi="Cambria Math" w:cs="Times New Roman"/>
                  <w:caps/>
                  <w:sz w:val="22"/>
                </w:rPr>
                <m:t>dt</m:t>
              </m:r>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20"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Default="00FC40F3" w:rsidP="00FC40F3">
      <w:pPr>
        <w:pStyle w:val="Heading2"/>
        <w:rPr>
          <w:lang w:val="en-US"/>
        </w:rPr>
      </w:pPr>
      <w:r>
        <w:rPr>
          <w:lang w:val="en-US"/>
        </w:rPr>
        <w:t>Frequency response</w:t>
      </w:r>
    </w:p>
    <w:p w14:paraId="2E682BFF" w14:textId="77777777" w:rsidR="0040464C" w:rsidRDefault="0040464C" w:rsidP="0040464C">
      <w:pPr>
        <w:rPr>
          <w:lang w:val="en-US"/>
        </w:rPr>
      </w:pPr>
    </w:p>
    <w:p w14:paraId="16E40F2F" w14:textId="20749FC7" w:rsidR="00FC40F3" w:rsidRDefault="0040464C" w:rsidP="00FC40F3">
      <w:pPr>
        <w:rPr>
          <w:lang w:val="en-US"/>
        </w:rPr>
      </w:pPr>
      <w:r w:rsidRPr="0040464C">
        <w:rPr>
          <w:lang w:val="en-US"/>
        </w:rPr>
        <w:t xml:space="preserve">The small-signal frequency responses of the four LM358 operational amplifier configurations were characterized across a broad frequency spectrum from 10Hz up to 24.83MHz. </w:t>
      </w:r>
      <w:r w:rsidR="00491310">
        <w:t>Each circuit</w:t>
      </w:r>
      <w:r w:rsidR="00491310">
        <w:t xml:space="preserve"> </w:t>
      </w:r>
      <w:r w:rsidR="00491310">
        <w:t>configuration is subsequently evaluated by benchmarking its SPICE macromodel simulation against</w:t>
      </w:r>
      <w:r w:rsidR="00491310">
        <w:t xml:space="preserve"> </w:t>
      </w:r>
      <w:r w:rsidR="00491310">
        <w:t>laboratory data</w:t>
      </w:r>
      <w:r w:rsidR="00491310">
        <w:t>.</w:t>
      </w:r>
    </w:p>
    <w:p w14:paraId="46274BDA" w14:textId="77777777" w:rsidR="00FC40F3" w:rsidRDefault="00FC40F3" w:rsidP="00FC40F3">
      <w:pPr>
        <w:keepNext/>
      </w:pPr>
      <w:r>
        <w:rPr>
          <w:noProof/>
        </w:rPr>
        <w:lastRenderedPageBreak/>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1"/>
                    <a:stretch>
                      <a:fillRect/>
                    </a:stretch>
                  </pic:blipFill>
                  <pic:spPr>
                    <a:xfrm>
                      <a:off x="0" y="0"/>
                      <a:ext cx="6189345" cy="1899285"/>
                    </a:xfrm>
                    <a:prstGeom prst="rect">
                      <a:avLst/>
                    </a:prstGeom>
                  </pic:spPr>
                </pic:pic>
              </a:graphicData>
            </a:graphic>
          </wp:inline>
        </w:drawing>
      </w:r>
    </w:p>
    <w:p w14:paraId="0865E65E" w14:textId="03C9432F" w:rsidR="00417EC2" w:rsidRPr="0040464C" w:rsidRDefault="00FC40F3" w:rsidP="0040464C">
      <w:pPr>
        <w:pStyle w:val="Caption"/>
        <w:ind w:left="0" w:firstLine="0"/>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272E36">
        <w:rPr>
          <w:noProof/>
          <w:lang w:val="en-US"/>
        </w:rPr>
        <w:t>9</w:t>
      </w:r>
      <w:r>
        <w:fldChar w:fldCharType="end"/>
      </w:r>
      <w:r w:rsidRPr="00494D39">
        <w:rPr>
          <w:lang w:val="en-US"/>
        </w:rPr>
        <w:t>.</w:t>
      </w:r>
      <w:r w:rsidR="0040464C">
        <w:rPr>
          <w:lang w:val="en-US"/>
        </w:rPr>
        <w:t xml:space="preserve"> </w:t>
      </w:r>
      <w:r w:rsidR="0040464C" w:rsidRPr="0040464C">
        <w:rPr>
          <w:lang w:val="en-US"/>
        </w:rPr>
        <w:t xml:space="preserve">Simulated small-signal frequency response of the LM358 voltage follower (Av = 1, 0dB) in </w:t>
      </w:r>
      <w:proofErr w:type="spellStart"/>
      <w:r w:rsidR="0040464C" w:rsidRPr="0040464C">
        <w:rPr>
          <w:lang w:val="en-US"/>
        </w:rPr>
        <w:t>LTSpice</w:t>
      </w:r>
      <w:proofErr w:type="spellEnd"/>
      <w:r w:rsidR="0040464C" w:rsidRPr="0040464C">
        <w:rPr>
          <w:lang w:val="en-US"/>
        </w:rPr>
        <w:t xml:space="preserve"> from 10Hz to 10MHz. The simulation exhibits a flat 0 dB passband with mild gain peaking near 800kHz arising from phase margin degradation</w:t>
      </w:r>
      <w:r w:rsidR="0040464C">
        <w:rPr>
          <w:lang w:val="en-US"/>
        </w:rPr>
        <w:t xml:space="preserve">, </w:t>
      </w:r>
      <w:r w:rsidR="0040464C" w:rsidRPr="0040464C">
        <w:rPr>
          <w:lang w:val="en-US"/>
        </w:rPr>
        <w:t>reaching a -3dB cutoff frequency at 1.</w:t>
      </w:r>
      <w:r w:rsidR="006503D5">
        <w:rPr>
          <w:lang w:val="en-US"/>
        </w:rPr>
        <w:t>1</w:t>
      </w:r>
      <w:r w:rsidR="0040464C" w:rsidRPr="0040464C">
        <w:rPr>
          <w:lang w:val="en-US"/>
        </w:rPr>
        <w:t xml:space="preserve">5MHz. Phase remains near 0° at low </w:t>
      </w:r>
      <w:r w:rsidR="00237506" w:rsidRPr="0040464C">
        <w:rPr>
          <w:lang w:val="en-US"/>
        </w:rPr>
        <w:t>frequencies and</w:t>
      </w:r>
      <w:r w:rsidR="006503D5">
        <w:rPr>
          <w:lang w:val="en-US"/>
        </w:rPr>
        <w:t xml:space="preserve"> </w:t>
      </w:r>
      <w:r w:rsidR="00677E66">
        <w:rPr>
          <w:lang w:val="en-US"/>
        </w:rPr>
        <w:t>starts</w:t>
      </w:r>
      <w:r w:rsidR="006503D5">
        <w:rPr>
          <w:lang w:val="en-US"/>
        </w:rPr>
        <w:t xml:space="preserve"> </w:t>
      </w:r>
      <w:r w:rsidR="0040464C" w:rsidRPr="0040464C">
        <w:rPr>
          <w:lang w:val="en-US"/>
        </w:rPr>
        <w:t>dropping</w:t>
      </w:r>
      <w:r w:rsidR="006503D5">
        <w:rPr>
          <w:lang w:val="en-US"/>
        </w:rPr>
        <w:t xml:space="preserve"> </w:t>
      </w:r>
      <w:r w:rsidR="0040464C" w:rsidRPr="0040464C">
        <w:rPr>
          <w:lang w:val="en-US"/>
        </w:rPr>
        <w:t>at 700kHz</w:t>
      </w:r>
      <w:r w:rsidR="0040464C">
        <w:rPr>
          <w:lang w:val="en-US"/>
        </w:rPr>
        <w:t>.</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2"/>
                    <a:stretch>
                      <a:fillRect/>
                    </a:stretch>
                  </pic:blipFill>
                  <pic:spPr>
                    <a:xfrm>
                      <a:off x="0" y="0"/>
                      <a:ext cx="6189345" cy="1899285"/>
                    </a:xfrm>
                    <a:prstGeom prst="rect">
                      <a:avLst/>
                    </a:prstGeom>
                  </pic:spPr>
                </pic:pic>
              </a:graphicData>
            </a:graphic>
          </wp:inline>
        </w:drawing>
      </w:r>
    </w:p>
    <w:p w14:paraId="261C5D20" w14:textId="2F442463" w:rsidR="00486B42" w:rsidRPr="00486B42" w:rsidRDefault="000850B4" w:rsidP="004F2FA9">
      <w:pPr>
        <w:pStyle w:val="Caption"/>
        <w:ind w:left="0" w:firstLine="0"/>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272E36">
        <w:rPr>
          <w:noProof/>
          <w:lang w:val="en-US"/>
        </w:rPr>
        <w:t>10</w:t>
      </w:r>
      <w:r>
        <w:fldChar w:fldCharType="end"/>
      </w:r>
      <w:r w:rsidRPr="008D3D54">
        <w:rPr>
          <w:lang w:val="en-US"/>
        </w:rPr>
        <w:t xml:space="preserve">. </w:t>
      </w:r>
      <w:r w:rsidR="004F2FA9" w:rsidRPr="004F2FA9">
        <w:rPr>
          <w:lang w:val="en-US"/>
        </w:rPr>
        <w:t xml:space="preserve">Measured small-signal frequency response of the LM358 voltage follower </w:t>
      </w:r>
      <w:r w:rsidR="004F2FA9" w:rsidRPr="0040464C">
        <w:rPr>
          <w:lang w:val="en-US"/>
        </w:rPr>
        <w:t>(Av = 1, 0dB)</w:t>
      </w:r>
      <w:r w:rsidR="004F2FA9">
        <w:rPr>
          <w:lang w:val="en-US"/>
        </w:rPr>
        <w:t xml:space="preserve"> </w:t>
      </w:r>
      <w:r w:rsidR="004F2FA9" w:rsidRPr="004F2FA9">
        <w:rPr>
          <w:lang w:val="en-US"/>
        </w:rPr>
        <w:t xml:space="preserve">from 100Hz to 24.83MHz obtained in the laboratory. The low-frequency passband confirms unity gain (0dB) up to 50kHz, with the experimental -3dB cutoff occurring at approximately </w:t>
      </w:r>
      <w:r w:rsidR="0097240C">
        <w:rPr>
          <w:lang w:val="en-US"/>
        </w:rPr>
        <w:t>84.14</w:t>
      </w:r>
      <w:r w:rsidR="004F2FA9" w:rsidRPr="004F2FA9">
        <w:rPr>
          <w:lang w:val="en-US"/>
        </w:rPr>
        <w:t>kHz. A standard -20dB/decade roll-off is maintained up to 2 MHz (-32 dB</w:t>
      </w:r>
      <w:r w:rsidR="000303A1">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3"/>
                    <a:stretch>
                      <a:fillRect/>
                    </a:stretch>
                  </pic:blipFill>
                  <pic:spPr>
                    <a:xfrm>
                      <a:off x="0" y="0"/>
                      <a:ext cx="6189345" cy="1905635"/>
                    </a:xfrm>
                    <a:prstGeom prst="rect">
                      <a:avLst/>
                    </a:prstGeom>
                  </pic:spPr>
                </pic:pic>
              </a:graphicData>
            </a:graphic>
          </wp:inline>
        </w:drawing>
      </w:r>
    </w:p>
    <w:p w14:paraId="71EAC853" w14:textId="03D29E34" w:rsidR="00FC40F3" w:rsidRDefault="00FC40F3" w:rsidP="00237506">
      <w:pPr>
        <w:pStyle w:val="Caption"/>
        <w:ind w:left="0" w:firstLine="0"/>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272E36">
        <w:rPr>
          <w:noProof/>
          <w:lang w:val="en-US"/>
        </w:rPr>
        <w:t>11</w:t>
      </w:r>
      <w:r>
        <w:fldChar w:fldCharType="end"/>
      </w:r>
      <w:r w:rsidRPr="001911B8">
        <w:rPr>
          <w:lang w:val="en-US"/>
        </w:rPr>
        <w:t xml:space="preserve">. </w:t>
      </w:r>
      <w:r w:rsidR="00237506">
        <w:t xml:space="preserve">Simulated small-signal frequency response of the LM358 inverting operational amplifier with unity gain (Av = -1, 0dB) in LTSpice from 10 Hz to 10 MHz. The passband gain is 0dB with an initial phase shift of 180°. </w:t>
      </w:r>
      <w:r w:rsidR="00237506">
        <w:t>T</w:t>
      </w:r>
      <w:r w:rsidR="00237506">
        <w:t xml:space="preserve">he -3dB bandwidth is approximately </w:t>
      </w:r>
      <w:r w:rsidR="00237506" w:rsidRPr="00237506">
        <w:rPr>
          <w:lang w:val="en-US"/>
        </w:rPr>
        <w:t>675</w:t>
      </w:r>
      <w:r w:rsidR="00237506">
        <w:t>kHz. High-frequency attenuation settles near -16.5dB</w:t>
      </w:r>
      <w:r w:rsidR="00237506">
        <w:t>.</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lastRenderedPageBreak/>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4"/>
                    <a:stretch>
                      <a:fillRect/>
                    </a:stretch>
                  </pic:blipFill>
                  <pic:spPr>
                    <a:xfrm>
                      <a:off x="0" y="0"/>
                      <a:ext cx="6189345" cy="1899285"/>
                    </a:xfrm>
                    <a:prstGeom prst="rect">
                      <a:avLst/>
                    </a:prstGeom>
                  </pic:spPr>
                </pic:pic>
              </a:graphicData>
            </a:graphic>
          </wp:inline>
        </w:drawing>
      </w:r>
    </w:p>
    <w:p w14:paraId="68AA7F10" w14:textId="7FBB1888" w:rsidR="00D05523" w:rsidRPr="00D05523" w:rsidRDefault="00C92E69" w:rsidP="00CE325A">
      <w:pPr>
        <w:pStyle w:val="Caption"/>
        <w:ind w:left="0" w:firstLine="0"/>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272E36">
        <w:rPr>
          <w:noProof/>
          <w:lang w:val="en-US"/>
        </w:rPr>
        <w:t>12</w:t>
      </w:r>
      <w:r>
        <w:fldChar w:fldCharType="end"/>
      </w:r>
      <w:r w:rsidRPr="008F6F29">
        <w:rPr>
          <w:lang w:val="en-US"/>
        </w:rPr>
        <w:t xml:space="preserve">. </w:t>
      </w:r>
      <w:r w:rsidR="00CE325A">
        <w:t>Measured small-signal frequency response of the LM358 inverting amplifier with unity gain (Av = -1, 0dB)</w:t>
      </w:r>
      <w:r w:rsidR="00CE325A">
        <w:t xml:space="preserve"> </w:t>
      </w:r>
      <w:r w:rsidR="00CE325A">
        <w:t>from 100Hz to 24.83MHz. The passband exhibits 0</w:t>
      </w:r>
      <w:r w:rsidR="00CE325A">
        <w:t xml:space="preserve"> </w:t>
      </w:r>
      <w:r w:rsidR="00CE325A">
        <w:t xml:space="preserve">dB gain up to 20kHz, with the -3dB </w:t>
      </w:r>
      <w:r w:rsidR="00CE325A" w:rsidRPr="0040464C">
        <w:rPr>
          <w:lang w:val="en-US"/>
        </w:rPr>
        <w:t>cutoff</w:t>
      </w:r>
      <w:r w:rsidR="00CE325A">
        <w:t xml:space="preserve"> observed at </w:t>
      </w:r>
      <w:r w:rsidR="00CE325A">
        <w:t>28.18</w:t>
      </w:r>
      <w:r w:rsidR="00CE325A">
        <w:t>kHz. A localized gain dip to -4.5dB occurs at 40kHz followed by a rebound to -2dB at 70kHz and progressive roll-off</w:t>
      </w:r>
      <w:r w:rsidR="00CE325A">
        <w:t xml:space="preserve">. </w:t>
      </w:r>
      <w:r w:rsidR="00CE325A">
        <w:t xml:space="preserve">Phase starts at 180° (with </w:t>
      </w:r>
      <w:r w:rsidR="00CE325A">
        <w:t>instrument artifacting</w:t>
      </w:r>
      <w:r w:rsidR="00CE325A">
        <w:t xml:space="preserve"> at low frequencies) and trends toward 0°</w:t>
      </w:r>
      <w:r w:rsidR="00527C39">
        <w:rPr>
          <w:lang w:val="en-US"/>
        </w:rPr>
        <w:t>.</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5"/>
                    <a:stretch>
                      <a:fillRect/>
                    </a:stretch>
                  </pic:blipFill>
                  <pic:spPr>
                    <a:xfrm>
                      <a:off x="0" y="0"/>
                      <a:ext cx="6189345" cy="1899285"/>
                    </a:xfrm>
                    <a:prstGeom prst="rect">
                      <a:avLst/>
                    </a:prstGeom>
                  </pic:spPr>
                </pic:pic>
              </a:graphicData>
            </a:graphic>
          </wp:inline>
        </w:drawing>
      </w:r>
    </w:p>
    <w:p w14:paraId="7972B8D9" w14:textId="70878F6C" w:rsidR="00FC40F3" w:rsidRDefault="00FC40F3" w:rsidP="00D03FD1">
      <w:pPr>
        <w:pStyle w:val="Caption"/>
        <w:ind w:left="0" w:firstLine="0"/>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272E36">
        <w:rPr>
          <w:noProof/>
          <w:lang w:val="en-US"/>
        </w:rPr>
        <w:t>13</w:t>
      </w:r>
      <w:r>
        <w:fldChar w:fldCharType="end"/>
      </w:r>
      <w:r w:rsidRPr="00C86A90">
        <w:rPr>
          <w:lang w:val="en-US"/>
        </w:rPr>
        <w:t xml:space="preserve">. </w:t>
      </w:r>
      <w:r w:rsidR="00677E66">
        <w:t>Simulated small-signal frequency response of the LM358 non-inverting amplifier with nominal gain Av = 101</w:t>
      </w:r>
      <w:r w:rsidR="003D75FB">
        <w:t xml:space="preserve"> </w:t>
      </w:r>
      <w:r w:rsidR="00677E66">
        <w:t xml:space="preserve">(40.08dB) in LTSpice from 10Hz to 10MHz. The -3dB </w:t>
      </w:r>
      <w:r w:rsidR="00677E66">
        <w:t>cutoff</w:t>
      </w:r>
      <w:r w:rsidR="00677E66">
        <w:t xml:space="preserve"> frequency is located at</w:t>
      </w:r>
      <w:r w:rsidR="00677E66">
        <w:t xml:space="preserve"> 7.86kHz</w:t>
      </w:r>
      <w:r w:rsidR="00677E66">
        <w:t>, beyond which the magnitude rolls off at a classic -20dB/decade slope</w:t>
      </w:r>
      <w:r w:rsidR="00677E66">
        <w:t xml:space="preserve"> till an additional pole becomes active at about </w:t>
      </w:r>
      <w:r w:rsidR="00677E66">
        <w:t>1MH</w:t>
      </w:r>
      <w:r w:rsidR="00677E66">
        <w:t>z</w:t>
      </w:r>
      <w:r w:rsidR="00677E66">
        <w:t xml:space="preserve">. </w:t>
      </w:r>
      <w:r w:rsidR="00D03FD1" w:rsidRPr="0040464C">
        <w:rPr>
          <w:lang w:val="en-US"/>
        </w:rPr>
        <w:t>Phase remains near 0° at low frequencies and</w:t>
      </w:r>
      <w:r w:rsidR="00D03FD1">
        <w:rPr>
          <w:lang w:val="en-US"/>
        </w:rPr>
        <w:t xml:space="preserve"> starts </w:t>
      </w:r>
      <w:r w:rsidR="00D03FD1" w:rsidRPr="0040464C">
        <w:rPr>
          <w:lang w:val="en-US"/>
        </w:rPr>
        <w:t>dropping</w:t>
      </w:r>
      <w:r w:rsidR="00D03FD1">
        <w:rPr>
          <w:lang w:val="en-US"/>
        </w:rPr>
        <w:t xml:space="preserve"> </w:t>
      </w:r>
      <w:r w:rsidR="00D03FD1" w:rsidRPr="0040464C">
        <w:rPr>
          <w:lang w:val="en-US"/>
        </w:rPr>
        <w:t>at</w:t>
      </w:r>
      <w:r w:rsidR="00677E66">
        <w:t xml:space="preserve"> 10kHz</w:t>
      </w:r>
      <w:r w:rsidR="00D03FD1">
        <w:t xml:space="preserve"> with a second drop before the second pole becomes active</w:t>
      </w:r>
      <w:r w:rsidRPr="00C86A90">
        <w:rPr>
          <w:lang w:val="en-US"/>
        </w:rPr>
        <w:t>.</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6"/>
                    <a:stretch>
                      <a:fillRect/>
                    </a:stretch>
                  </pic:blipFill>
                  <pic:spPr>
                    <a:xfrm>
                      <a:off x="0" y="0"/>
                      <a:ext cx="6189345" cy="1899285"/>
                    </a:xfrm>
                    <a:prstGeom prst="rect">
                      <a:avLst/>
                    </a:prstGeom>
                  </pic:spPr>
                </pic:pic>
              </a:graphicData>
            </a:graphic>
          </wp:inline>
        </w:drawing>
      </w:r>
    </w:p>
    <w:p w14:paraId="42A6D41A" w14:textId="1E86CD0B" w:rsidR="006B6E1D" w:rsidRPr="006B6E1D" w:rsidRDefault="003D2A7A" w:rsidP="000E3D6B">
      <w:pPr>
        <w:pStyle w:val="Caption"/>
        <w:ind w:left="0" w:firstLine="0"/>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272E36">
        <w:rPr>
          <w:noProof/>
          <w:lang w:val="en-US"/>
        </w:rPr>
        <w:t>14</w:t>
      </w:r>
      <w:r>
        <w:fldChar w:fldCharType="end"/>
      </w:r>
      <w:r w:rsidRPr="003D2A7A">
        <w:rPr>
          <w:lang w:val="en-US"/>
        </w:rPr>
        <w:t xml:space="preserve">. </w:t>
      </w:r>
      <w:r w:rsidR="000E3D6B">
        <w:t>Measured small-signal frequency response of the LM358 non-inverting amplifier with nominal gain Av = 101 (40.08dB) from 100Hz to 24.83MHz. The measured low-frequency gain is 40.</w:t>
      </w:r>
      <w:r w:rsidR="00E45FC1">
        <w:t>08</w:t>
      </w:r>
      <w:r w:rsidR="000E3D6B">
        <w:t>dB with exceptional passband flatness up to 4kHz. Th</w:t>
      </w:r>
      <w:r w:rsidR="004C0E24">
        <w:t>e</w:t>
      </w:r>
      <w:r w:rsidR="000E3D6B">
        <w:t xml:space="preserve"> -3dB c</w:t>
      </w:r>
      <w:r w:rsidR="004C0E24">
        <w:t>utoff</w:t>
      </w:r>
      <w:r w:rsidR="000E3D6B">
        <w:t xml:space="preserve"> frequency occurs at </w:t>
      </w:r>
      <w:r w:rsidR="004C0E24">
        <w:t>7.6</w:t>
      </w:r>
      <w:r w:rsidR="000E3D6B">
        <w:t>kHz</w:t>
      </w:r>
      <w:r w:rsidR="004C0E24" w:rsidRPr="004C0E24">
        <w:t xml:space="preserve"> </w:t>
      </w:r>
      <w:r w:rsidR="004C0E24">
        <w:t>beyond which the magnitude rolls off at a classic -20dB/decade slope till</w:t>
      </w:r>
      <w:r w:rsidR="000E3D6B">
        <w:t xml:space="preserve"> 2.5MHz</w:t>
      </w:r>
      <w:r>
        <w:rPr>
          <w:lang w:val="en-US"/>
        </w:rPr>
        <w:t>.</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lastRenderedPageBreak/>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7"/>
                    <a:stretch>
                      <a:fillRect/>
                    </a:stretch>
                  </pic:blipFill>
                  <pic:spPr>
                    <a:xfrm>
                      <a:off x="0" y="0"/>
                      <a:ext cx="6189345" cy="1905635"/>
                    </a:xfrm>
                    <a:prstGeom prst="rect">
                      <a:avLst/>
                    </a:prstGeom>
                  </pic:spPr>
                </pic:pic>
              </a:graphicData>
            </a:graphic>
          </wp:inline>
        </w:drawing>
      </w:r>
    </w:p>
    <w:p w14:paraId="53823510" w14:textId="0FA2C3AC" w:rsidR="00FC40F3" w:rsidRDefault="00FC40F3" w:rsidP="006758A4">
      <w:pPr>
        <w:pStyle w:val="Caption"/>
        <w:ind w:left="0" w:firstLine="0"/>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272E36">
        <w:rPr>
          <w:noProof/>
          <w:lang w:val="en-US"/>
        </w:rPr>
        <w:t>15</w:t>
      </w:r>
      <w:r>
        <w:fldChar w:fldCharType="end"/>
      </w:r>
      <w:r w:rsidRPr="00A220E6">
        <w:rPr>
          <w:lang w:val="en-US"/>
        </w:rPr>
        <w:t xml:space="preserve">. </w:t>
      </w:r>
      <w:r w:rsidR="006758A4">
        <w:t>Simulated small-signal frequency response of the LM358 inverting amplifier with nominal gain Av = -10</w:t>
      </w:r>
      <w:r w:rsidR="00462A34">
        <w:t>0</w:t>
      </w:r>
      <w:r w:rsidR="003D75FB">
        <w:t xml:space="preserve"> </w:t>
      </w:r>
      <w:r w:rsidR="006758A4">
        <w:t>(40dB) in LTSpice from 10Hz to 10MHz. The -3dB c</w:t>
      </w:r>
      <w:r w:rsidR="003D75FB">
        <w:t>utoff</w:t>
      </w:r>
      <w:r w:rsidR="006758A4">
        <w:t xml:space="preserve"> frequency is located at </w:t>
      </w:r>
      <w:r w:rsidR="003D75FB">
        <w:t>7.78</w:t>
      </w:r>
      <w:r w:rsidR="006758A4">
        <w:t>kHz</w:t>
      </w:r>
      <w:r w:rsidR="003D75FB">
        <w:t xml:space="preserve">, </w:t>
      </w:r>
      <w:r w:rsidR="006758A4">
        <w:t>followed by a -20</w:t>
      </w:r>
      <w:r w:rsidR="003D75FB">
        <w:t xml:space="preserve"> </w:t>
      </w:r>
      <w:r w:rsidR="006758A4">
        <w:t xml:space="preserve">dB/decade </w:t>
      </w:r>
      <w:r w:rsidR="003D75FB">
        <w:t xml:space="preserve">slopoe </w:t>
      </w:r>
      <w:r w:rsidR="003D75FB">
        <w:t>till an additional pole becomes active at about 1MHz</w:t>
      </w:r>
      <w:r w:rsidRPr="00A220E6">
        <w:rPr>
          <w:lang w:val="en-US"/>
        </w:rPr>
        <w:t>.</w:t>
      </w:r>
      <w:r w:rsidR="003D75FB">
        <w:rPr>
          <w:lang w:val="en-US"/>
        </w:rPr>
        <w:t xml:space="preserve"> </w:t>
      </w:r>
      <w:r w:rsidR="003D75FB">
        <w:t>Phase starts at 180° and trends toward 0°</w:t>
      </w:r>
      <w:r w:rsidR="003D75FB">
        <w:rPr>
          <w:lang w:val="en-US"/>
        </w:rPr>
        <w:t>.</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8"/>
                    <a:stretch>
                      <a:fillRect/>
                    </a:stretch>
                  </pic:blipFill>
                  <pic:spPr>
                    <a:xfrm>
                      <a:off x="0" y="0"/>
                      <a:ext cx="6189345" cy="1905635"/>
                    </a:xfrm>
                    <a:prstGeom prst="rect">
                      <a:avLst/>
                    </a:prstGeom>
                  </pic:spPr>
                </pic:pic>
              </a:graphicData>
            </a:graphic>
          </wp:inline>
        </w:drawing>
      </w:r>
    </w:p>
    <w:p w14:paraId="13D614AE" w14:textId="55070428" w:rsidR="00FC40F3" w:rsidRDefault="001D3EB6" w:rsidP="00462A34">
      <w:pPr>
        <w:pStyle w:val="Caption"/>
        <w:ind w:left="0" w:firstLine="0"/>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272E36">
        <w:rPr>
          <w:noProof/>
          <w:lang w:val="en-US"/>
        </w:rPr>
        <w:t>16</w:t>
      </w:r>
      <w:r>
        <w:fldChar w:fldCharType="end"/>
      </w:r>
      <w:r w:rsidRPr="001D3EB6">
        <w:rPr>
          <w:lang w:val="en-US"/>
        </w:rPr>
        <w:t xml:space="preserve">. </w:t>
      </w:r>
      <w:r w:rsidR="00462A34">
        <w:t>Measured small-signal frequency response of the LM358 inverting amplifier with nominal gain Av = -100</w:t>
      </w:r>
      <w:r w:rsidR="00462A34">
        <w:t xml:space="preserve"> </w:t>
      </w:r>
      <w:r w:rsidR="00462A34">
        <w:t xml:space="preserve">(40dB) from 100Hz to 24.83MHz. The low-frequency passband demonstrates 40.0 dB gain up to 4kHz, with the -3dB cutoff established at </w:t>
      </w:r>
      <w:r w:rsidR="00462A34">
        <w:t>7.67</w:t>
      </w:r>
      <w:r w:rsidR="00462A34">
        <w:t>kHz</w:t>
      </w:r>
      <w:r w:rsidR="00462A34">
        <w:t xml:space="preserve">. </w:t>
      </w:r>
      <w:r w:rsidR="00462A34">
        <w:t>The response rolls off linearly at -20 dB/decade down to a notch resonance at 6.</w:t>
      </w:r>
      <w:r w:rsidR="00462A34">
        <w:t>5</w:t>
      </w:r>
      <w:r w:rsidR="00462A34">
        <w:t>MHz</w:t>
      </w:r>
      <w:r>
        <w:rPr>
          <w:lang w:val="en-US"/>
        </w:rPr>
        <w:t>.</w:t>
      </w:r>
    </w:p>
    <w:p w14:paraId="2A9AAB9A" w14:textId="77777777" w:rsidR="00791154" w:rsidRDefault="00791154" w:rsidP="00791154">
      <w:pPr>
        <w:rPr>
          <w:lang w:val="en-US"/>
        </w:rPr>
      </w:pPr>
    </w:p>
    <w:p w14:paraId="5503AB1A" w14:textId="08C7F8BD" w:rsidR="006D7768" w:rsidRDefault="00BB5F50" w:rsidP="00791154">
      <w:r>
        <w:t>A common pattern in all of the frequency response plots above is phase degradation. The growing phase lag adds delay in the feedback path, which eventually causes the gain to collapse. Two further observations are worth noting. First, in certain configurations (Figures 13, 15 and 16) a second pole appears at high frequencies, steepening the roll-off from −20 dB/decade to −40 dB/decade. Second, Figure 16 shows a resonance near 6.5 MHz, where the phase suddenly shifts upward by roughly 90 degrees, indicating that the circuit briefly behaves inductively before the response continues to roll off.</w:t>
      </w:r>
    </w:p>
    <w:p w14:paraId="7B2BE884" w14:textId="77777777" w:rsidR="00BB5F50" w:rsidRDefault="00BB5F50" w:rsidP="00791154">
      <w:pPr>
        <w:rPr>
          <w:lang w:val="en-US"/>
        </w:rPr>
      </w:pPr>
    </w:p>
    <w:p w14:paraId="770E7F91" w14:textId="45AA17DA" w:rsidR="006D7768" w:rsidRDefault="006D7768" w:rsidP="00D84197">
      <w:pPr>
        <w:pStyle w:val="Caption"/>
        <w:keepNext/>
        <w:ind w:left="0" w:firstLine="0"/>
      </w:pPr>
      <w:r>
        <w:t xml:space="preserve">Table </w:t>
      </w:r>
      <w:r>
        <w:fldChar w:fldCharType="begin"/>
      </w:r>
      <w:r>
        <w:instrText xml:space="preserve"> SEQ Table \* ARABIC </w:instrText>
      </w:r>
      <w:r>
        <w:fldChar w:fldCharType="separate"/>
      </w:r>
      <w:r>
        <w:rPr>
          <w:noProof/>
        </w:rPr>
        <w:t>1</w:t>
      </w:r>
      <w:r>
        <w:fldChar w:fldCharType="end"/>
      </w:r>
      <w:r>
        <w:t xml:space="preserve">. </w:t>
      </w:r>
      <w:r w:rsidR="00D84197">
        <w:t xml:space="preserve">Comparison of the simulated and measured gain-bandwidth product (GBW) for the voltage follower and the inverting and non-inverting amplifier configurations. The GBW was calculated by multiplying the magnitude of the closed-loop gain by the measured −3 dB </w:t>
      </w:r>
      <w:r w:rsidR="00D84197">
        <w:t>frequency</w:t>
      </w:r>
      <w:r w:rsidR="00D84197">
        <w:t xml:space="preserve"> of each circuit.</w:t>
      </w:r>
    </w:p>
    <w:p w14:paraId="40E8570D" w14:textId="77777777" w:rsidR="00857B05" w:rsidRPr="00857B05" w:rsidRDefault="00857B05" w:rsidP="00857B05"/>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97"/>
        <w:gridCol w:w="1257"/>
        <w:gridCol w:w="1275"/>
        <w:gridCol w:w="1247"/>
        <w:gridCol w:w="1447"/>
      </w:tblGrid>
      <w:tr w:rsidR="00914D5D" w14:paraId="735B29AE" w14:textId="1405654F" w:rsidTr="00785A42">
        <w:trPr>
          <w:trHeight w:val="216"/>
          <w:jc w:val="center"/>
        </w:trPr>
        <w:tc>
          <w:tcPr>
            <w:tcW w:w="3697" w:type="dxa"/>
            <w:tcBorders>
              <w:top w:val="single" w:sz="6" w:space="0" w:color="auto"/>
              <w:left w:val="single" w:sz="6" w:space="0" w:color="auto"/>
              <w:bottom w:val="single" w:sz="6" w:space="0" w:color="auto"/>
              <w:right w:val="single" w:sz="6" w:space="0" w:color="auto"/>
            </w:tcBorders>
            <w:hideMark/>
          </w:tcPr>
          <w:p w14:paraId="560BD935" w14:textId="325CCF4C" w:rsidR="00914D5D" w:rsidRPr="0090704C" w:rsidRDefault="00914D5D" w:rsidP="00F4506B">
            <w:pPr>
              <w:pStyle w:val="paragraph"/>
              <w:spacing w:before="0" w:beforeAutospacing="0" w:after="0" w:afterAutospacing="0"/>
              <w:textAlignment w:val="baseline"/>
              <w:rPr>
                <w:rFonts w:ascii="Aptos" w:hAnsi="Aptos"/>
              </w:rPr>
            </w:pPr>
          </w:p>
        </w:tc>
        <w:tc>
          <w:tcPr>
            <w:tcW w:w="1257" w:type="dxa"/>
            <w:tcBorders>
              <w:top w:val="single" w:sz="6" w:space="0" w:color="auto"/>
              <w:left w:val="single" w:sz="6" w:space="0" w:color="auto"/>
              <w:bottom w:val="single" w:sz="6" w:space="0" w:color="auto"/>
              <w:right w:val="single" w:sz="6" w:space="0" w:color="auto"/>
            </w:tcBorders>
            <w:hideMark/>
          </w:tcPr>
          <w:p w14:paraId="1F98B60D" w14:textId="2D897732"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Sim</w:t>
            </w:r>
            <w:r w:rsidRPr="0090704C">
              <w:rPr>
                <w:rStyle w:val="normaltextrun"/>
                <w:rFonts w:ascii="Aptos" w:hAnsi="Aptos"/>
                <w:lang w:val="en-US"/>
              </w:rPr>
              <w:t>ulated</w:t>
            </w:r>
          </w:p>
        </w:tc>
        <w:tc>
          <w:tcPr>
            <w:tcW w:w="1275" w:type="dxa"/>
            <w:tcBorders>
              <w:top w:val="single" w:sz="6" w:space="0" w:color="auto"/>
              <w:left w:val="single" w:sz="6" w:space="0" w:color="auto"/>
              <w:bottom w:val="single" w:sz="6" w:space="0" w:color="auto"/>
              <w:right w:val="single" w:sz="6" w:space="0" w:color="auto"/>
            </w:tcBorders>
          </w:tcPr>
          <w:p w14:paraId="7BCFB5A9" w14:textId="01987DF6"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G</w:t>
            </w:r>
            <w:r w:rsidRPr="0090704C">
              <w:rPr>
                <w:rStyle w:val="normaltextrun"/>
                <w:rFonts w:ascii="Aptos" w:hAnsi="Aptos"/>
              </w:rPr>
              <w:t>BW (sim)</w:t>
            </w:r>
          </w:p>
        </w:tc>
        <w:tc>
          <w:tcPr>
            <w:tcW w:w="1247" w:type="dxa"/>
            <w:tcBorders>
              <w:top w:val="single" w:sz="6" w:space="0" w:color="auto"/>
              <w:left w:val="single" w:sz="6" w:space="0" w:color="auto"/>
              <w:bottom w:val="single" w:sz="6" w:space="0" w:color="auto"/>
              <w:right w:val="single" w:sz="6" w:space="0" w:color="auto"/>
            </w:tcBorders>
            <w:hideMark/>
          </w:tcPr>
          <w:p w14:paraId="408CC480" w14:textId="0DAE71D0"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Measured</w:t>
            </w:r>
          </w:p>
        </w:tc>
        <w:tc>
          <w:tcPr>
            <w:tcW w:w="1447" w:type="dxa"/>
            <w:tcBorders>
              <w:top w:val="single" w:sz="6" w:space="0" w:color="auto"/>
              <w:left w:val="single" w:sz="6" w:space="0" w:color="auto"/>
              <w:bottom w:val="single" w:sz="6" w:space="0" w:color="auto"/>
              <w:right w:val="single" w:sz="6" w:space="0" w:color="auto"/>
            </w:tcBorders>
          </w:tcPr>
          <w:p w14:paraId="2E0C5494" w14:textId="786BC541"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G</w:t>
            </w:r>
            <w:r w:rsidRPr="0090704C">
              <w:rPr>
                <w:rStyle w:val="normaltextrun"/>
                <w:rFonts w:ascii="Aptos" w:hAnsi="Aptos"/>
              </w:rPr>
              <w:t>BW (meas)</w:t>
            </w:r>
          </w:p>
        </w:tc>
      </w:tr>
      <w:tr w:rsidR="00914D5D" w14:paraId="5B19F21F" w14:textId="2A15732E"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396F297C" w14:textId="3132A344"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Voltage follower</w:t>
            </w:r>
          </w:p>
        </w:tc>
        <w:tc>
          <w:tcPr>
            <w:tcW w:w="1257" w:type="dxa"/>
            <w:tcBorders>
              <w:top w:val="single" w:sz="6" w:space="0" w:color="auto"/>
              <w:left w:val="single" w:sz="6" w:space="0" w:color="auto"/>
              <w:bottom w:val="single" w:sz="6" w:space="0" w:color="auto"/>
              <w:right w:val="single" w:sz="6" w:space="0" w:color="auto"/>
            </w:tcBorders>
            <w:hideMark/>
          </w:tcPr>
          <w:p w14:paraId="2CC3AFD5" w14:textId="7850F853" w:rsidR="00914D5D" w:rsidRPr="0090704C" w:rsidRDefault="00914D5D" w:rsidP="00F4506B">
            <w:pPr>
              <w:pStyle w:val="paragraph"/>
              <w:spacing w:before="0" w:beforeAutospacing="0" w:after="0" w:afterAutospacing="0"/>
              <w:textAlignment w:val="baseline"/>
              <w:rPr>
                <w:rStyle w:val="normaltextrun"/>
                <w:rFonts w:ascii="Aptos" w:hAnsi="Aptos"/>
              </w:rPr>
            </w:pPr>
            <w:r w:rsidRPr="0090704C">
              <w:rPr>
                <w:rStyle w:val="normaltextrun"/>
                <w:rFonts w:ascii="Aptos" w:hAnsi="Aptos"/>
                <w:lang w:val="en-US"/>
              </w:rPr>
              <w:t>1.15MHz</w:t>
            </w:r>
          </w:p>
          <w:p w14:paraId="78973EAE" w14:textId="77777777" w:rsidR="00914D5D" w:rsidRPr="0090704C" w:rsidRDefault="00914D5D" w:rsidP="00F4506B">
            <w:pPr>
              <w:pStyle w:val="paragraph"/>
              <w:spacing w:before="0" w:beforeAutospacing="0" w:after="0" w:afterAutospacing="0"/>
              <w:textAlignment w:val="baseline"/>
              <w:rPr>
                <w:rFonts w:ascii="Aptos" w:hAnsi="Aptos"/>
              </w:rPr>
            </w:pPr>
          </w:p>
        </w:tc>
        <w:tc>
          <w:tcPr>
            <w:tcW w:w="1275" w:type="dxa"/>
            <w:tcBorders>
              <w:top w:val="single" w:sz="6" w:space="0" w:color="auto"/>
              <w:left w:val="single" w:sz="6" w:space="0" w:color="auto"/>
              <w:bottom w:val="single" w:sz="6" w:space="0" w:color="auto"/>
              <w:right w:val="single" w:sz="6" w:space="0" w:color="auto"/>
            </w:tcBorders>
          </w:tcPr>
          <w:p w14:paraId="3F4F2367" w14:textId="55537818" w:rsidR="00914D5D" w:rsidRPr="0090704C" w:rsidRDefault="00914D5D" w:rsidP="00F4506B">
            <w:pPr>
              <w:pStyle w:val="paragraph"/>
              <w:spacing w:before="0" w:beforeAutospacing="0" w:after="0" w:afterAutospacing="0"/>
              <w:textAlignment w:val="baseline"/>
              <w:rPr>
                <w:rStyle w:val="normaltextrun"/>
                <w:rFonts w:ascii="Aptos" w:hAnsi="Aptos"/>
              </w:rPr>
            </w:pPr>
            <w:r w:rsidRPr="0090704C">
              <w:rPr>
                <w:rStyle w:val="normaltextrun"/>
                <w:rFonts w:ascii="Aptos" w:hAnsi="Aptos"/>
                <w:lang w:val="en-US"/>
              </w:rPr>
              <w:t>1.15MHz</w:t>
            </w:r>
          </w:p>
        </w:tc>
        <w:tc>
          <w:tcPr>
            <w:tcW w:w="1247" w:type="dxa"/>
            <w:tcBorders>
              <w:top w:val="single" w:sz="6" w:space="0" w:color="auto"/>
              <w:left w:val="single" w:sz="6" w:space="0" w:color="auto"/>
              <w:bottom w:val="single" w:sz="6" w:space="0" w:color="auto"/>
              <w:right w:val="single" w:sz="6" w:space="0" w:color="auto"/>
            </w:tcBorders>
            <w:hideMark/>
          </w:tcPr>
          <w:p w14:paraId="5D4C81BC" w14:textId="7E3318CA"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84.140kHz</w:t>
            </w:r>
          </w:p>
        </w:tc>
        <w:tc>
          <w:tcPr>
            <w:tcW w:w="1447" w:type="dxa"/>
            <w:tcBorders>
              <w:top w:val="single" w:sz="6" w:space="0" w:color="auto"/>
              <w:left w:val="single" w:sz="6" w:space="0" w:color="auto"/>
              <w:bottom w:val="single" w:sz="6" w:space="0" w:color="auto"/>
              <w:right w:val="single" w:sz="6" w:space="0" w:color="auto"/>
            </w:tcBorders>
          </w:tcPr>
          <w:p w14:paraId="13F07525" w14:textId="094B090E"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84.140kHz</w:t>
            </w:r>
          </w:p>
        </w:tc>
      </w:tr>
      <w:tr w:rsidR="00914D5D" w14:paraId="0BCF35B3" w14:textId="0ACAC038"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46F8747D" w14:textId="1B1AE228"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 xml:space="preserve">Inverting amplifier </w:t>
            </w:r>
            <w:r w:rsidRPr="0090704C">
              <w:rPr>
                <w:rFonts w:ascii="Aptos" w:hAnsi="Aptos"/>
              </w:rPr>
              <w:t>(Av = -1, 0dB)</w:t>
            </w:r>
          </w:p>
        </w:tc>
        <w:tc>
          <w:tcPr>
            <w:tcW w:w="1257" w:type="dxa"/>
            <w:tcBorders>
              <w:top w:val="single" w:sz="6" w:space="0" w:color="auto"/>
              <w:left w:val="single" w:sz="6" w:space="0" w:color="auto"/>
              <w:bottom w:val="single" w:sz="6" w:space="0" w:color="auto"/>
              <w:right w:val="single" w:sz="6" w:space="0" w:color="auto"/>
            </w:tcBorders>
            <w:hideMark/>
          </w:tcPr>
          <w:p w14:paraId="4499ABD6" w14:textId="4AF6FB16"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675kHz</w:t>
            </w:r>
          </w:p>
        </w:tc>
        <w:tc>
          <w:tcPr>
            <w:tcW w:w="1275" w:type="dxa"/>
            <w:tcBorders>
              <w:top w:val="single" w:sz="6" w:space="0" w:color="auto"/>
              <w:left w:val="single" w:sz="6" w:space="0" w:color="auto"/>
              <w:bottom w:val="single" w:sz="6" w:space="0" w:color="auto"/>
              <w:right w:val="single" w:sz="6" w:space="0" w:color="auto"/>
            </w:tcBorders>
          </w:tcPr>
          <w:p w14:paraId="6515E231" w14:textId="426BA068"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675kHz</w:t>
            </w:r>
          </w:p>
        </w:tc>
        <w:tc>
          <w:tcPr>
            <w:tcW w:w="1247" w:type="dxa"/>
            <w:tcBorders>
              <w:top w:val="single" w:sz="6" w:space="0" w:color="auto"/>
              <w:left w:val="single" w:sz="6" w:space="0" w:color="auto"/>
              <w:bottom w:val="single" w:sz="6" w:space="0" w:color="auto"/>
              <w:right w:val="single" w:sz="6" w:space="0" w:color="auto"/>
            </w:tcBorders>
            <w:hideMark/>
          </w:tcPr>
          <w:p w14:paraId="56621512" w14:textId="5A0DF8FD"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28.18kHz</w:t>
            </w:r>
          </w:p>
        </w:tc>
        <w:tc>
          <w:tcPr>
            <w:tcW w:w="1447" w:type="dxa"/>
            <w:tcBorders>
              <w:top w:val="single" w:sz="6" w:space="0" w:color="auto"/>
              <w:left w:val="single" w:sz="6" w:space="0" w:color="auto"/>
              <w:bottom w:val="single" w:sz="6" w:space="0" w:color="auto"/>
              <w:right w:val="single" w:sz="6" w:space="0" w:color="auto"/>
            </w:tcBorders>
          </w:tcPr>
          <w:p w14:paraId="1F3CEB87" w14:textId="0C9B65D1"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28.18kHz</w:t>
            </w:r>
          </w:p>
        </w:tc>
      </w:tr>
      <w:tr w:rsidR="00914D5D" w14:paraId="4EC1366B" w14:textId="7F2462F2" w:rsidTr="00785A42">
        <w:trPr>
          <w:trHeight w:val="123"/>
          <w:jc w:val="center"/>
        </w:trPr>
        <w:tc>
          <w:tcPr>
            <w:tcW w:w="3697" w:type="dxa"/>
            <w:tcBorders>
              <w:top w:val="single" w:sz="6" w:space="0" w:color="auto"/>
              <w:left w:val="single" w:sz="6" w:space="0" w:color="auto"/>
              <w:bottom w:val="single" w:sz="6" w:space="0" w:color="auto"/>
              <w:right w:val="single" w:sz="6" w:space="0" w:color="auto"/>
            </w:tcBorders>
            <w:hideMark/>
          </w:tcPr>
          <w:p w14:paraId="20E6B4E6" w14:textId="07F77F72"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Non-i</w:t>
            </w:r>
            <w:r w:rsidRPr="0090704C">
              <w:rPr>
                <w:rFonts w:ascii="Aptos" w:hAnsi="Aptos"/>
              </w:rPr>
              <w:t>nverting amplifier (Av = 1</w:t>
            </w:r>
            <w:r w:rsidRPr="0090704C">
              <w:rPr>
                <w:rFonts w:ascii="Aptos" w:hAnsi="Aptos"/>
              </w:rPr>
              <w:t>01</w:t>
            </w:r>
            <w:r w:rsidRPr="0090704C">
              <w:rPr>
                <w:rFonts w:ascii="Aptos" w:hAnsi="Aptos"/>
              </w:rPr>
              <w:t xml:space="preserve">, </w:t>
            </w:r>
            <w:r w:rsidRPr="0090704C">
              <w:rPr>
                <w:rFonts w:ascii="Aptos" w:hAnsi="Aptos"/>
              </w:rPr>
              <w:t>4</w:t>
            </w:r>
            <w:r w:rsidRPr="0090704C">
              <w:rPr>
                <w:rFonts w:ascii="Aptos" w:hAnsi="Aptos"/>
              </w:rPr>
              <w:t>0</w:t>
            </w:r>
            <w:r w:rsidRPr="0090704C">
              <w:rPr>
                <w:rFonts w:ascii="Aptos" w:hAnsi="Aptos"/>
              </w:rPr>
              <w:t>.08</w:t>
            </w:r>
            <w:r w:rsidRPr="0090704C">
              <w:rPr>
                <w:rFonts w:ascii="Aptos" w:hAnsi="Aptos"/>
              </w:rPr>
              <w:t>dB)</w:t>
            </w:r>
          </w:p>
        </w:tc>
        <w:tc>
          <w:tcPr>
            <w:tcW w:w="1257" w:type="dxa"/>
            <w:tcBorders>
              <w:top w:val="single" w:sz="6" w:space="0" w:color="auto"/>
              <w:left w:val="single" w:sz="6" w:space="0" w:color="auto"/>
              <w:bottom w:val="single" w:sz="6" w:space="0" w:color="auto"/>
              <w:right w:val="single" w:sz="6" w:space="0" w:color="auto"/>
            </w:tcBorders>
            <w:hideMark/>
          </w:tcPr>
          <w:p w14:paraId="4DB6AD00" w14:textId="2A2F80F7"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7860Hz</w:t>
            </w:r>
          </w:p>
        </w:tc>
        <w:tc>
          <w:tcPr>
            <w:tcW w:w="1275" w:type="dxa"/>
            <w:tcBorders>
              <w:top w:val="single" w:sz="6" w:space="0" w:color="auto"/>
              <w:left w:val="single" w:sz="6" w:space="0" w:color="auto"/>
              <w:bottom w:val="single" w:sz="6" w:space="0" w:color="auto"/>
              <w:right w:val="single" w:sz="6" w:space="0" w:color="auto"/>
            </w:tcBorders>
          </w:tcPr>
          <w:p w14:paraId="17226939" w14:textId="41FB8114" w:rsidR="00914D5D" w:rsidRPr="0090704C" w:rsidRDefault="00785A42"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793.86kHz</w:t>
            </w:r>
          </w:p>
        </w:tc>
        <w:tc>
          <w:tcPr>
            <w:tcW w:w="1247" w:type="dxa"/>
            <w:tcBorders>
              <w:top w:val="single" w:sz="6" w:space="0" w:color="auto"/>
              <w:left w:val="single" w:sz="6" w:space="0" w:color="auto"/>
              <w:bottom w:val="single" w:sz="6" w:space="0" w:color="auto"/>
              <w:right w:val="single" w:sz="6" w:space="0" w:color="auto"/>
            </w:tcBorders>
            <w:hideMark/>
          </w:tcPr>
          <w:p w14:paraId="7417C3D8" w14:textId="13935B4E"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7600Hz</w:t>
            </w:r>
          </w:p>
        </w:tc>
        <w:tc>
          <w:tcPr>
            <w:tcW w:w="1447" w:type="dxa"/>
            <w:tcBorders>
              <w:top w:val="single" w:sz="6" w:space="0" w:color="auto"/>
              <w:left w:val="single" w:sz="6" w:space="0" w:color="auto"/>
              <w:bottom w:val="single" w:sz="6" w:space="0" w:color="auto"/>
              <w:right w:val="single" w:sz="6" w:space="0" w:color="auto"/>
            </w:tcBorders>
          </w:tcPr>
          <w:p w14:paraId="31F4D401" w14:textId="0FFF2664" w:rsidR="00914D5D" w:rsidRPr="0090704C" w:rsidRDefault="00785A42"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767.6kHz</w:t>
            </w:r>
          </w:p>
        </w:tc>
      </w:tr>
      <w:tr w:rsidR="00914D5D" w14:paraId="2B2C69AD" w14:textId="1875E808"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063EAFB4" w14:textId="1B7844F6"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Inverting amplifier (Av = -1</w:t>
            </w:r>
            <w:r w:rsidRPr="0090704C">
              <w:rPr>
                <w:rFonts w:ascii="Aptos" w:hAnsi="Aptos"/>
              </w:rPr>
              <w:t>00</w:t>
            </w:r>
            <w:r w:rsidRPr="0090704C">
              <w:rPr>
                <w:rFonts w:ascii="Aptos" w:hAnsi="Aptos"/>
              </w:rPr>
              <w:t xml:space="preserve">, </w:t>
            </w:r>
            <w:r w:rsidRPr="0090704C">
              <w:rPr>
                <w:rFonts w:ascii="Aptos" w:hAnsi="Aptos"/>
              </w:rPr>
              <w:t>40</w:t>
            </w:r>
            <w:r w:rsidRPr="0090704C">
              <w:rPr>
                <w:rFonts w:ascii="Aptos" w:hAnsi="Aptos"/>
              </w:rPr>
              <w:t>dB)</w:t>
            </w:r>
          </w:p>
        </w:tc>
        <w:tc>
          <w:tcPr>
            <w:tcW w:w="1257" w:type="dxa"/>
            <w:tcBorders>
              <w:top w:val="single" w:sz="6" w:space="0" w:color="auto"/>
              <w:left w:val="single" w:sz="6" w:space="0" w:color="auto"/>
              <w:bottom w:val="single" w:sz="6" w:space="0" w:color="auto"/>
              <w:right w:val="single" w:sz="6" w:space="0" w:color="auto"/>
            </w:tcBorders>
            <w:hideMark/>
          </w:tcPr>
          <w:p w14:paraId="2DE733E1" w14:textId="5CC430AB"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7780Hz</w:t>
            </w:r>
          </w:p>
        </w:tc>
        <w:tc>
          <w:tcPr>
            <w:tcW w:w="1275" w:type="dxa"/>
            <w:tcBorders>
              <w:top w:val="single" w:sz="6" w:space="0" w:color="auto"/>
              <w:left w:val="single" w:sz="6" w:space="0" w:color="auto"/>
              <w:bottom w:val="single" w:sz="6" w:space="0" w:color="auto"/>
              <w:right w:val="single" w:sz="6" w:space="0" w:color="auto"/>
            </w:tcBorders>
          </w:tcPr>
          <w:p w14:paraId="049F502F" w14:textId="24893BFC"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w:t>
            </w:r>
            <w:r w:rsidRPr="0090704C">
              <w:rPr>
                <w:rStyle w:val="normaltextrun"/>
                <w:rFonts w:ascii="Aptos" w:hAnsi="Aptos"/>
              </w:rPr>
              <w:t>78kHz</w:t>
            </w:r>
          </w:p>
        </w:tc>
        <w:tc>
          <w:tcPr>
            <w:tcW w:w="1247" w:type="dxa"/>
            <w:tcBorders>
              <w:top w:val="single" w:sz="6" w:space="0" w:color="auto"/>
              <w:left w:val="single" w:sz="6" w:space="0" w:color="auto"/>
              <w:bottom w:val="single" w:sz="6" w:space="0" w:color="auto"/>
              <w:right w:val="single" w:sz="6" w:space="0" w:color="auto"/>
            </w:tcBorders>
            <w:hideMark/>
          </w:tcPr>
          <w:p w14:paraId="19BE0E04" w14:textId="1E2B77CA"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7670Hz</w:t>
            </w:r>
          </w:p>
        </w:tc>
        <w:tc>
          <w:tcPr>
            <w:tcW w:w="1447" w:type="dxa"/>
            <w:tcBorders>
              <w:top w:val="single" w:sz="6" w:space="0" w:color="auto"/>
              <w:left w:val="single" w:sz="6" w:space="0" w:color="auto"/>
              <w:bottom w:val="single" w:sz="6" w:space="0" w:color="auto"/>
              <w:right w:val="single" w:sz="6" w:space="0" w:color="auto"/>
            </w:tcBorders>
          </w:tcPr>
          <w:p w14:paraId="7E53412F" w14:textId="3DFA4043"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w:t>
            </w:r>
            <w:r w:rsidRPr="0090704C">
              <w:rPr>
                <w:rStyle w:val="normaltextrun"/>
                <w:rFonts w:ascii="Aptos" w:hAnsi="Aptos"/>
              </w:rPr>
              <w:t>67kHz</w:t>
            </w:r>
          </w:p>
        </w:tc>
      </w:tr>
    </w:tbl>
    <w:p w14:paraId="0AE9D79F" w14:textId="77777777" w:rsidR="004F2FA9" w:rsidRDefault="004F2FA9" w:rsidP="00791154">
      <w:pPr>
        <w:rPr>
          <w:lang w:val="en-US"/>
        </w:rPr>
      </w:pPr>
    </w:p>
    <w:p w14:paraId="07ADCB13" w14:textId="315453EC" w:rsidR="002D24B3" w:rsidRPr="002D24B3" w:rsidRDefault="00F4506B" w:rsidP="00791154">
      <w:r w:rsidRPr="00F4506B">
        <w:lastRenderedPageBreak/>
        <w:t>The simulated GBW of the voltage follower</w:t>
      </w:r>
      <w:r>
        <w:t>,</w:t>
      </w:r>
      <w:r w:rsidRPr="00F4506B">
        <w:t>1.15MHz</w:t>
      </w:r>
      <w:r>
        <w:t xml:space="preserve">, </w:t>
      </w:r>
      <w:r w:rsidRPr="00F4506B">
        <w:t xml:space="preserve">agrees closely with the datasheet value of 1.2MHz (Texas Instruments, 2024), but the measured values in Table 1 are lower. At a gain of 100 the measured GBW is about 0.77MHz, in good agreement with the simulated values of about 0.78 to 0.79MHz, although still below the datasheet value. At unity gain the measured results are much lower, at 84kHz for the voltage follower and 28kHz for the inverting amplifier. The non-inverting voltage follower performs better than the inverting amplifier at unity gain, in both simulation and measurement, while the two configurations </w:t>
      </w:r>
      <w:r>
        <w:t xml:space="preserve">with a gain of 100 (40dB) </w:t>
      </w:r>
      <w:r w:rsidRPr="00F4506B">
        <w:t>have about the same GBW.</w:t>
      </w:r>
    </w:p>
    <w:p w14:paraId="04C7B030" w14:textId="05180110" w:rsidR="00791154" w:rsidRDefault="00791154" w:rsidP="00791154">
      <w:pPr>
        <w:pStyle w:val="Heading2"/>
        <w:rPr>
          <w:lang w:val="en-US"/>
        </w:rPr>
      </w:pPr>
      <w:r>
        <w:rPr>
          <w:lang w:val="en-US"/>
        </w:rPr>
        <w:t>Input Impedance</w:t>
      </w:r>
    </w:p>
    <w:p w14:paraId="46CA0336" w14:textId="77777777" w:rsidR="00DE706D" w:rsidRPr="00DE706D" w:rsidRDefault="00DE706D" w:rsidP="00DE706D">
      <w:pPr>
        <w:rPr>
          <w:lang w:val="en-US" w:eastAsia="fi-FI"/>
        </w:rPr>
      </w:pPr>
    </w:p>
    <w:p w14:paraId="58DBADAC" w14:textId="3341D9B1" w:rsidR="00DE706D" w:rsidRDefault="00DE706D" w:rsidP="00DE706D">
      <w:pPr>
        <w:pStyle w:val="paragraph"/>
        <w:spacing w:before="0" w:beforeAutospacing="0" w:after="120" w:afterAutospacing="0"/>
        <w:jc w:val="both"/>
        <w:textAlignment w:val="baseline"/>
        <w:rPr>
          <w:rStyle w:val="eop"/>
        </w:rPr>
      </w:pPr>
      <w:r>
        <w:rPr>
          <w:rStyle w:val="normaltextrun"/>
          <w:lang w:val="en-US"/>
        </w:rPr>
        <w:t xml:space="preserve">Closed loop input impedance increases because of the loop gain in non-inverting applications. In the inverting or summing closed loop configuration, the summing junction is a virtual </w:t>
      </w:r>
      <w:r w:rsidR="002C66F4">
        <w:rPr>
          <w:rStyle w:val="normaltextrun"/>
          <w:lang w:val="en-US"/>
        </w:rPr>
        <w:t>ground,</w:t>
      </w:r>
      <w:r>
        <w:rPr>
          <w:rStyle w:val="normaltextrun"/>
          <w:lang w:val="en-US"/>
        </w:rPr>
        <w:t xml:space="preserve"> and the input impedance is almost exactly the value of the summing impedance (Carter and Brown, 2001, p.43).</w:t>
      </w:r>
      <w:r>
        <w:rPr>
          <w:rStyle w:val="eop"/>
        </w:rPr>
        <w:t> </w:t>
      </w:r>
    </w:p>
    <w:p w14:paraId="09EAE84E" w14:textId="77777777" w:rsidR="00DE706D" w:rsidRDefault="00DE706D" w:rsidP="00DE706D">
      <w:pPr>
        <w:pStyle w:val="paragraph"/>
        <w:spacing w:before="0" w:beforeAutospacing="0" w:after="120" w:afterAutospacing="0"/>
        <w:jc w:val="both"/>
        <w:textAlignment w:val="baseline"/>
        <w:rPr>
          <w:rStyle w:val="eop"/>
        </w:rPr>
      </w:pPr>
    </w:p>
    <w:p w14:paraId="3CD4C841" w14:textId="4524E390" w:rsidR="00DE706D" w:rsidRDefault="0027463E" w:rsidP="00DE706D">
      <w:pPr>
        <w:pStyle w:val="paragraph"/>
        <w:spacing w:before="0" w:beforeAutospacing="0" w:after="120" w:afterAutospacing="0"/>
        <w:jc w:val="both"/>
        <w:textAlignment w:val="baseline"/>
        <w:rPr>
          <w:rStyle w:val="eop"/>
        </w:rPr>
      </w:pPr>
      <w:r>
        <w:t>T</w:t>
      </w:r>
      <w:r w:rsidRPr="0027463E">
        <w:t xml:space="preserve">he </w:t>
      </w:r>
      <w:r>
        <w:t xml:space="preserve">simulted </w:t>
      </w:r>
      <w:r w:rsidRPr="0027463E">
        <w:t>input impedance of the inverting amplifier</w:t>
      </w:r>
      <w:r w:rsidR="00076D2B">
        <w:t>s</w:t>
      </w:r>
      <w:r w:rsidRPr="0027463E">
        <w:t xml:space="preserve"> illustrated in Figures 16 and 17 is equivalent to the summing point impedance or the input resistance (</w:t>
      </w:r>
      <w:r w:rsidR="00CF0D0B">
        <w:t>R</w:t>
      </w:r>
      <w:r w:rsidR="00CF0D0B">
        <w:rPr>
          <w:vertAlign w:val="subscript"/>
        </w:rPr>
        <w:t>i</w:t>
      </w:r>
      <w:r w:rsidRPr="0027463E">
        <w:t>), as depicted in the circuit diagrams shown in Figures 2 and 3. This equivalence holds consistently throughout the low-pass frequency band up until the GBW corresponding o</w:t>
      </w:r>
      <w:r w:rsidR="00DC7B34">
        <w:t>f</w:t>
      </w:r>
      <w:r w:rsidRPr="0027463E">
        <w:t xml:space="preserve"> that specific circuit configuration is reached</w:t>
      </w:r>
      <w:r w:rsidR="003E2880">
        <w:rPr>
          <w:rStyle w:val="eop"/>
        </w:rPr>
        <w:t>.</w:t>
      </w:r>
    </w:p>
    <w:p w14:paraId="6F49990E" w14:textId="77777777" w:rsidR="007936D3" w:rsidRDefault="007936D3" w:rsidP="00DE706D">
      <w:pPr>
        <w:pStyle w:val="paragraph"/>
        <w:spacing w:before="0" w:beforeAutospacing="0" w:after="120" w:afterAutospacing="0"/>
        <w:jc w:val="both"/>
        <w:textAlignment w:val="baseline"/>
        <w:rPr>
          <w:rStyle w:val="eop"/>
        </w:rPr>
      </w:pPr>
    </w:p>
    <w:p w14:paraId="30027BB2" w14:textId="1BA4A169" w:rsidR="00DE706D" w:rsidRDefault="00B92634" w:rsidP="00B92634">
      <w:pPr>
        <w:pStyle w:val="paragraph"/>
        <w:spacing w:before="0" w:beforeAutospacing="0" w:after="120" w:afterAutospacing="0"/>
        <w:jc w:val="both"/>
        <w:textAlignment w:val="baseline"/>
      </w:pPr>
      <w:r>
        <w:rPr>
          <w:noProof/>
        </w:rPr>
        <w:drawing>
          <wp:inline distT="0" distB="0" distL="0" distR="0" wp14:anchorId="7C282BF3" wp14:editId="0C72240A">
            <wp:extent cx="6189345" cy="1970405"/>
            <wp:effectExtent l="0" t="0" r="0" b="0"/>
            <wp:docPr id="10123868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86899" name="Picture 1012386899"/>
                    <pic:cNvPicPr/>
                  </pic:nvPicPr>
                  <pic:blipFill>
                    <a:blip r:embed="rId29"/>
                    <a:stretch>
                      <a:fillRect/>
                    </a:stretch>
                  </pic:blipFill>
                  <pic:spPr>
                    <a:xfrm>
                      <a:off x="0" y="0"/>
                      <a:ext cx="6189345" cy="1970405"/>
                    </a:xfrm>
                    <a:prstGeom prst="rect">
                      <a:avLst/>
                    </a:prstGeom>
                  </pic:spPr>
                </pic:pic>
              </a:graphicData>
            </a:graphic>
          </wp:inline>
        </w:drawing>
      </w:r>
    </w:p>
    <w:p w14:paraId="502D7887" w14:textId="1B8CD92A" w:rsidR="00DE706D" w:rsidRDefault="00DE706D" w:rsidP="003E2880">
      <w:pPr>
        <w:pStyle w:val="Caption"/>
        <w:ind w:left="0" w:firstLine="0"/>
      </w:pPr>
      <w:r w:rsidRPr="003E2880">
        <w:rPr>
          <w:lang w:val="en-US"/>
        </w:rPr>
        <w:t xml:space="preserve">Figure </w:t>
      </w:r>
      <w:r>
        <w:fldChar w:fldCharType="begin"/>
      </w:r>
      <w:r w:rsidRPr="003E2880">
        <w:rPr>
          <w:lang w:val="en-US"/>
        </w:rPr>
        <w:instrText xml:space="preserve"> SEQ Figure \* ARABIC </w:instrText>
      </w:r>
      <w:r>
        <w:fldChar w:fldCharType="separate"/>
      </w:r>
      <w:r w:rsidR="00272E36">
        <w:rPr>
          <w:noProof/>
          <w:lang w:val="en-US"/>
        </w:rPr>
        <w:t>17</w:t>
      </w:r>
      <w:r>
        <w:fldChar w:fldCharType="end"/>
      </w:r>
      <w:r w:rsidR="003E2880" w:rsidRPr="003E2880">
        <w:rPr>
          <w:lang w:val="en-US"/>
        </w:rPr>
        <w:t xml:space="preserve">. </w:t>
      </w:r>
      <w:r w:rsidR="003E2880" w:rsidRPr="003E2880">
        <w:rPr>
          <w:bCs w:val="0"/>
        </w:rPr>
        <w:t xml:space="preserve">Input impedance response versus frequency for the </w:t>
      </w:r>
      <w:r w:rsidR="003E2880">
        <w:rPr>
          <w:bCs w:val="0"/>
        </w:rPr>
        <w:t xml:space="preserve">unity gain </w:t>
      </w:r>
      <w:r w:rsidR="003E2880" w:rsidRPr="003E2880">
        <w:rPr>
          <w:bCs w:val="0"/>
        </w:rPr>
        <w:t>inverting amplifier configuration</w:t>
      </w:r>
      <w:r w:rsidR="003E2880" w:rsidRPr="003E2880">
        <w:t>. The plot shows a flat input impedance response of approximately</w:t>
      </w:r>
      <w:r w:rsidR="00CC5498">
        <w:t xml:space="preserve"> 60dB</w:t>
      </w:r>
      <m:oMath>
        <m:r>
          <w:rPr>
            <w:rFonts w:ascii="Cambria Math"/>
          </w:rPr>
          <m:t xml:space="preserve"> </m:t>
        </m:r>
      </m:oMath>
      <w:r w:rsidR="003E2880" w:rsidRPr="003E2880">
        <w:t xml:space="preserve"> across lower frequencies </w:t>
      </w:r>
      <w:r w:rsidR="00CC5498">
        <w:t>(100Hz to 0.1MHz</w:t>
      </w:r>
      <w:r w:rsidR="003E2880" w:rsidRPr="003E2880">
        <w:t>), corresponding to the input resistance (</w:t>
      </w:r>
      <w:r w:rsidR="00CC5498">
        <w:t>R</w:t>
      </w:r>
      <w:r w:rsidR="00CC5498">
        <w:rPr>
          <w:vertAlign w:val="subscript"/>
        </w:rPr>
        <w:t>i</w:t>
      </w:r>
      <w:r w:rsidR="003E2880" w:rsidRPr="003E2880">
        <w:t>) at the virtual ground node. Beyond</w:t>
      </w:r>
      <w:r w:rsidR="00CC5498">
        <w:t xml:space="preserve"> 0.1MHz</w:t>
      </w:r>
      <w:r w:rsidR="003E2880" w:rsidRPr="003E2880">
        <w:t xml:space="preserve">, as loop gain declines near the GBW, the impedance rises sharply to a peak near </w:t>
      </w:r>
      <w:r w:rsidR="00CC5498">
        <w:t xml:space="preserve">70.5dB </w:t>
      </w:r>
      <w:r w:rsidR="003E2880" w:rsidRPr="003E2880">
        <w:t>aroun</w:t>
      </w:r>
      <w:r w:rsidR="00CC5498">
        <w:t>d 1MHz</w:t>
      </w:r>
      <m:oMath>
        <m:r>
          <w:rPr>
            <w:rFonts w:ascii="Cambria Math"/>
          </w:rPr>
          <m:t xml:space="preserve"> </m:t>
        </m:r>
      </m:oMath>
      <w:r w:rsidR="003E2880" w:rsidRPr="003E2880">
        <w:t xml:space="preserve"> before settling near</w:t>
      </w:r>
      <w:r w:rsidR="00CC5498">
        <w:t xml:space="preserve"> 67.5dB</w:t>
      </w:r>
      <m:oMath>
        <m:r>
          <w:rPr>
            <w:rFonts w:ascii="Cambria Math"/>
          </w:rPr>
          <m:t xml:space="preserve"> </m:t>
        </m:r>
      </m:oMath>
      <w:r w:rsidR="003E2880" w:rsidRPr="003E2880">
        <w:t xml:space="preserve"> at higher frequencies.</w:t>
      </w:r>
    </w:p>
    <w:p w14:paraId="0B296067" w14:textId="77777777" w:rsidR="00B92634" w:rsidRDefault="00B92634" w:rsidP="00B92634">
      <w:pPr>
        <w:rPr>
          <w:lang w:val="en-US" w:eastAsia="fi-FI"/>
        </w:rPr>
      </w:pPr>
    </w:p>
    <w:p w14:paraId="3BCA59BA" w14:textId="5240D6CD" w:rsidR="00DE706D" w:rsidRPr="00B92634" w:rsidRDefault="00B92634" w:rsidP="00B92634">
      <w:pPr>
        <w:rPr>
          <w:lang w:val="en-US" w:eastAsia="fi-FI"/>
        </w:rPr>
      </w:pPr>
      <w:r>
        <w:rPr>
          <w:noProof/>
          <w:lang w:val="en-US" w:eastAsia="fi-FI"/>
        </w:rPr>
        <w:drawing>
          <wp:inline distT="0" distB="0" distL="0" distR="0" wp14:anchorId="08BC5503" wp14:editId="77DA1401">
            <wp:extent cx="6189345" cy="1959610"/>
            <wp:effectExtent l="0" t="0" r="0" b="0"/>
            <wp:docPr id="6916189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18939" name="Picture 691618939"/>
                    <pic:cNvPicPr/>
                  </pic:nvPicPr>
                  <pic:blipFill>
                    <a:blip r:embed="rId30"/>
                    <a:stretch>
                      <a:fillRect/>
                    </a:stretch>
                  </pic:blipFill>
                  <pic:spPr>
                    <a:xfrm>
                      <a:off x="0" y="0"/>
                      <a:ext cx="6189345" cy="1959610"/>
                    </a:xfrm>
                    <a:prstGeom prst="rect">
                      <a:avLst/>
                    </a:prstGeom>
                  </pic:spPr>
                </pic:pic>
              </a:graphicData>
            </a:graphic>
          </wp:inline>
        </w:drawing>
      </w:r>
    </w:p>
    <w:p w14:paraId="6FAA1118" w14:textId="36DE6D47" w:rsidR="00DE706D" w:rsidRPr="00637CF4" w:rsidRDefault="00DE706D" w:rsidP="00637CF4">
      <w:pPr>
        <w:pStyle w:val="Caption"/>
        <w:ind w:left="0" w:firstLine="0"/>
        <w:jc w:val="both"/>
        <w:rPr>
          <w:sz w:val="24"/>
          <w:lang w:val="en-US" w:eastAsia="fi-FI"/>
        </w:rPr>
      </w:pPr>
      <w:r w:rsidRPr="003E2880">
        <w:rPr>
          <w:lang w:val="en-US"/>
        </w:rPr>
        <w:lastRenderedPageBreak/>
        <w:t xml:space="preserve">Figure </w:t>
      </w:r>
      <w:r>
        <w:fldChar w:fldCharType="begin"/>
      </w:r>
      <w:r w:rsidRPr="003E2880">
        <w:rPr>
          <w:lang w:val="en-US"/>
        </w:rPr>
        <w:instrText xml:space="preserve"> SEQ Figure \* ARABIC </w:instrText>
      </w:r>
      <w:r>
        <w:fldChar w:fldCharType="separate"/>
      </w:r>
      <w:r w:rsidR="00272E36">
        <w:rPr>
          <w:noProof/>
          <w:lang w:val="en-US"/>
        </w:rPr>
        <w:t>18</w:t>
      </w:r>
      <w:r>
        <w:fldChar w:fldCharType="end"/>
      </w:r>
      <w:r w:rsidRPr="003E2880">
        <w:rPr>
          <w:lang w:val="en-US"/>
        </w:rPr>
        <w:t>.</w:t>
      </w:r>
      <w:r w:rsidR="003E2880" w:rsidRPr="003E2880">
        <w:rPr>
          <w:lang w:val="en-US"/>
        </w:rPr>
        <w:t xml:space="preserve"> </w:t>
      </w:r>
      <w:r w:rsidR="003E2880" w:rsidRPr="003E2880">
        <w:rPr>
          <w:bCs w:val="0"/>
        </w:rPr>
        <w:t>Input impedance response versus frequency for the inverting amplifier configuration</w:t>
      </w:r>
      <w:r w:rsidR="003E2880">
        <w:rPr>
          <w:bCs w:val="0"/>
        </w:rPr>
        <w:t xml:space="preserve"> with a gain of 100 (40 dB)</w:t>
      </w:r>
      <w:r w:rsidR="003E2880" w:rsidRPr="003E2880">
        <w:t>. Maintaining a flat baseline near</w:t>
      </w:r>
      <w:r w:rsidR="00813DF7">
        <w:t xml:space="preserve"> 60dB </w:t>
      </w:r>
      <w:r w:rsidR="003E2880" w:rsidRPr="003E2880">
        <w:t>at low frequencies</w:t>
      </w:r>
      <w:r w:rsidR="00813DF7">
        <w:t xml:space="preserve"> 100Hz to 1kHz, </w:t>
      </w:r>
      <w:r w:rsidR="00637CF4" w:rsidRPr="003E2880">
        <w:t>corresponding to the input resistance (</w:t>
      </w:r>
      <w:r w:rsidR="00813DF7">
        <w:t>R</w:t>
      </w:r>
      <w:r w:rsidR="00813DF7">
        <w:rPr>
          <w:vertAlign w:val="subscript"/>
        </w:rPr>
        <w:t>i</w:t>
      </w:r>
      <w:r w:rsidR="00637CF4" w:rsidRPr="003E2880">
        <w:t>) at the virtual ground node</w:t>
      </w:r>
      <w:r w:rsidR="00637CF4">
        <w:t>. Beyond</w:t>
      </w:r>
      <w:r w:rsidR="00813DF7">
        <w:t xml:space="preserve"> 1kHz </w:t>
      </w:r>
      <w:r w:rsidR="00637CF4" w:rsidRPr="003E2880">
        <w:t xml:space="preserve">as loop gain declines near the GBW, the impedance rises sharply to a peak </w:t>
      </w:r>
      <w:r w:rsidR="00637CF4">
        <w:t>near</w:t>
      </w:r>
      <w:r w:rsidR="00813DF7">
        <w:t xml:space="preserve"> 103dB </w:t>
      </w:r>
      <w:r w:rsidR="00637CF4">
        <w:t>around</w:t>
      </w:r>
      <w:r w:rsidR="00813DF7">
        <w:t xml:space="preserve"> 1MHz </w:t>
      </w:r>
      <w:r w:rsidR="00637CF4" w:rsidRPr="003E2880">
        <w:t xml:space="preserve">before settling near </w:t>
      </w:r>
      <w:r w:rsidR="00813DF7">
        <w:t xml:space="preserve">97dB </w:t>
      </w:r>
      <w:r w:rsidR="00637CF4" w:rsidRPr="003E2880">
        <w:t>at higher frequencies</w:t>
      </w:r>
      <w:r w:rsidR="003E2880" w:rsidRPr="003E2880">
        <w:t>.</w:t>
      </w:r>
    </w:p>
    <w:p w14:paraId="1C54B62E" w14:textId="77777777" w:rsidR="00DE706D" w:rsidRDefault="00DE706D" w:rsidP="00DE706D">
      <w:pPr>
        <w:rPr>
          <w:lang w:val="en-US" w:eastAsia="fi-FI"/>
        </w:rPr>
      </w:pPr>
    </w:p>
    <w:p w14:paraId="1732C990" w14:textId="4243F797" w:rsidR="00450B2A" w:rsidRDefault="001506D3" w:rsidP="00DE706D">
      <w:r>
        <w:t>For non-inverting configurations, the effective input impedance corresponds to the product of the open-loop input impedance and the loop gain</w:t>
      </w:r>
      <w:r>
        <w:t xml:space="preserve"> </w:t>
      </w:r>
      <w:r>
        <w:rPr>
          <w:rStyle w:val="normaltextrun"/>
          <w:lang w:val="en-US"/>
        </w:rPr>
        <w:t>(Carter and Brown, 2001, p.43</w:t>
      </w:r>
      <w:r>
        <w:rPr>
          <w:rStyle w:val="normaltextrun"/>
          <w:lang w:val="en-US"/>
        </w:rPr>
        <w:t>)</w:t>
      </w:r>
      <w:r>
        <w:t>.</w:t>
      </w:r>
      <w:r w:rsidR="002E3326">
        <w:t xml:space="preserve"> </w:t>
      </w:r>
      <w:r w:rsidR="00450B2A" w:rsidRPr="00450B2A">
        <w:t>The loop gain, βA₀, can be seen as the gap between two curves on a logarithmic scale</w:t>
      </w:r>
      <w:r w:rsidR="00450B2A">
        <w:t xml:space="preserve">, </w:t>
      </w:r>
      <w:r w:rsidR="00450B2A" w:rsidRPr="00450B2A">
        <w:t>the open-loop gain A₀ and the closed-loop gain, which is approximately 1/β</w:t>
      </w:r>
      <w:r w:rsidR="00450B2A">
        <w:t>:</w:t>
      </w:r>
    </w:p>
    <w:p w14:paraId="3D5BC5CB" w14:textId="77777777" w:rsidR="00450B2A" w:rsidRDefault="00450B2A" w:rsidP="00DE706D"/>
    <w:p w14:paraId="4A025E08" w14:textId="77777777" w:rsidR="00450B2A" w:rsidRDefault="00450B2A" w:rsidP="00450B2A">
      <m:oMathPara>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A</m:t>
                  </m:r>
                </m:e>
              </m:func>
            </m:e>
            <m:sub>
              <m:r>
                <w:rPr>
                  <w:rFonts w:ascii="Cambria Math" w:hAnsi="Cambria Math"/>
                </w:rPr>
                <m:t>0</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r>
                    <w:rPr>
                      <w:rFonts w:ascii="Cambria Math" w:hAnsi="Cambria Math"/>
                    </w:rPr>
                    <m:t>1</m:t>
                  </m:r>
                </m:num>
                <m:den>
                  <m:r>
                    <w:rPr>
                      <w:rFonts w:ascii="Cambria Math" w:hAnsi="Cambria Math"/>
                    </w:rPr>
                    <m:t>β</m:t>
                  </m:r>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β</m:t>
                          </m:r>
                        </m:den>
                      </m:f>
                    </m:e>
                  </m:d>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β</m:t>
              </m:r>
            </m:e>
          </m:func>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2E31DD45" w14:textId="77777777" w:rsidR="00450B2A" w:rsidRDefault="00450B2A" w:rsidP="00DE706D"/>
    <w:p w14:paraId="5FF201D4" w14:textId="0CAFEE57" w:rsidR="001506D3" w:rsidRDefault="00450B2A" w:rsidP="00DE706D">
      <w:r w:rsidRPr="00450B2A">
        <w:t>The product A₀β is the gain a signal experiences as it passes through the amplifier and around the feedback loop, so βA₀ is the loop gain and represents the excess gain available in the circuit. It is often assumed that the open-loop gain itself must be high for an op-amp circuit to be accurate. What actually matters is that the loop gain is high, meaning that the open-loop gain must be large compared with the closed-loop gain</w:t>
      </w:r>
      <w:r w:rsidR="00591BEB">
        <w:t xml:space="preserve"> (</w:t>
      </w:r>
      <w:r w:rsidR="00591BEB">
        <w:t>Bramble</w:t>
      </w:r>
      <w:r w:rsidR="00591BEB">
        <w:t xml:space="preserve"> </w:t>
      </w:r>
      <w:r w:rsidR="00591BEB">
        <w:t>and Alonso, 2015</w:t>
      </w:r>
      <w:r w:rsidR="00591BEB">
        <w:t>).</w:t>
      </w:r>
    </w:p>
    <w:p w14:paraId="02454F52" w14:textId="77777777" w:rsidR="00DE3E21" w:rsidRDefault="00DE3E21" w:rsidP="00DE706D"/>
    <w:p w14:paraId="34E061E2" w14:textId="52EEB0B6" w:rsidR="001506D3" w:rsidRDefault="00B92634" w:rsidP="00B92634">
      <w:r>
        <w:rPr>
          <w:noProof/>
        </w:rPr>
        <w:drawing>
          <wp:inline distT="0" distB="0" distL="0" distR="0" wp14:anchorId="2BFC1939" wp14:editId="0BF68FAC">
            <wp:extent cx="6189345" cy="1959610"/>
            <wp:effectExtent l="0" t="0" r="0" b="0"/>
            <wp:docPr id="8368237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3712" name="Picture 836823712"/>
                    <pic:cNvPicPr/>
                  </pic:nvPicPr>
                  <pic:blipFill>
                    <a:blip r:embed="rId31"/>
                    <a:stretch>
                      <a:fillRect/>
                    </a:stretch>
                  </pic:blipFill>
                  <pic:spPr>
                    <a:xfrm>
                      <a:off x="0" y="0"/>
                      <a:ext cx="6189345" cy="1959610"/>
                    </a:xfrm>
                    <a:prstGeom prst="rect">
                      <a:avLst/>
                    </a:prstGeom>
                  </pic:spPr>
                </pic:pic>
              </a:graphicData>
            </a:graphic>
          </wp:inline>
        </w:drawing>
      </w:r>
    </w:p>
    <w:p w14:paraId="38635D8B" w14:textId="374F8C23" w:rsidR="00DE706D" w:rsidRDefault="001506D3" w:rsidP="007B2DAA">
      <w:pPr>
        <w:pStyle w:val="Caption"/>
        <w:ind w:left="0" w:firstLine="0"/>
      </w:pPr>
      <w:r w:rsidRPr="002E3326">
        <w:rPr>
          <w:lang w:val="en-US"/>
        </w:rPr>
        <w:t xml:space="preserve">Figure </w:t>
      </w:r>
      <w:r>
        <w:fldChar w:fldCharType="begin"/>
      </w:r>
      <w:r w:rsidRPr="002E3326">
        <w:rPr>
          <w:lang w:val="en-US"/>
        </w:rPr>
        <w:instrText xml:space="preserve"> SEQ Figure \* ARABIC </w:instrText>
      </w:r>
      <w:r>
        <w:fldChar w:fldCharType="separate"/>
      </w:r>
      <w:r w:rsidR="00272E36">
        <w:rPr>
          <w:noProof/>
          <w:lang w:val="en-US"/>
        </w:rPr>
        <w:t>19</w:t>
      </w:r>
      <w:r>
        <w:fldChar w:fldCharType="end"/>
      </w:r>
      <w:r w:rsidR="002E3326" w:rsidRPr="002E3326">
        <w:rPr>
          <w:lang w:val="en-US"/>
        </w:rPr>
        <w:t xml:space="preserve">. </w:t>
      </w:r>
      <w:r w:rsidR="002E3326" w:rsidRPr="002E3326">
        <w:rPr>
          <w:bCs w:val="0"/>
        </w:rPr>
        <w:t>Input impedance response versus frequency for the voltage follower configuration.</w:t>
      </w:r>
      <w:r w:rsidR="002E3326" w:rsidRPr="002E3326">
        <w:t xml:space="preserve"> The plot demonstrates a high low-frequency input impedance of approximately</w:t>
      </w:r>
      <w:r w:rsidR="00CF0D0B">
        <w:t xml:space="preserve"> 192dB</w:t>
      </w:r>
      <w:r w:rsidR="002E3326" w:rsidRPr="002E3326">
        <w:t xml:space="preserve"> at</w:t>
      </w:r>
      <w:r w:rsidR="00CF0D0B">
        <w:t xml:space="preserve"> 100Hz,</w:t>
      </w:r>
      <w:r w:rsidR="002E3326" w:rsidRPr="002E3326">
        <w:t xml:space="preserve"> which decreases as loop</w:t>
      </w:r>
      <w:r w:rsidR="002D1B22">
        <w:t xml:space="preserve"> </w:t>
      </w:r>
      <w:r w:rsidR="00450B2A">
        <w:t>gain</w:t>
      </w:r>
      <w:r w:rsidR="002D1B22">
        <w:t xml:space="preserve"> </w:t>
      </w:r>
      <w:r w:rsidR="002E3326" w:rsidRPr="002E3326">
        <w:t>roll</w:t>
      </w:r>
      <w:r w:rsidR="00450B2A">
        <w:t>s</w:t>
      </w:r>
      <w:r w:rsidR="002E3326" w:rsidRPr="002E3326">
        <w:t xml:space="preserve"> off with increasing frequency. </w:t>
      </w:r>
      <w:r w:rsidR="00842A59" w:rsidRPr="004F2FA9">
        <w:rPr>
          <w:lang w:val="en-US"/>
        </w:rPr>
        <w:t xml:space="preserve">A standard -20 dB/decade roll-off is maintained up to </w:t>
      </w:r>
      <w:r w:rsidR="00842A59">
        <w:rPr>
          <w:lang w:val="en-US"/>
        </w:rPr>
        <w:t xml:space="preserve">the GBW. </w:t>
      </w:r>
      <w:r w:rsidR="002E3326" w:rsidRPr="002E3326">
        <w:t>The impedance reaches a minimum of approximately</w:t>
      </w:r>
      <w:r w:rsidR="00C876BA">
        <w:t xml:space="preserve"> 109 dB</w:t>
      </w:r>
      <w:r w:rsidR="002E3326" w:rsidRPr="002E3326">
        <w:t xml:space="preserve"> near </w:t>
      </w:r>
      <w:r w:rsidR="00C876BA">
        <w:t>0.9MHz</w:t>
      </w:r>
      <w:r w:rsidR="002E3326" w:rsidRPr="002E3326">
        <w:t xml:space="preserve"> before leveling off near </w:t>
      </w:r>
      <w:r w:rsidR="00C876BA">
        <w:t xml:space="preserve">115dB </w:t>
      </w:r>
      <w:r w:rsidR="002E3326" w:rsidRPr="002E3326">
        <w:t>at</w:t>
      </w:r>
      <w:r w:rsidR="00C876BA">
        <w:t xml:space="preserve"> 10MHz</w:t>
      </w:r>
      <w:r w:rsidR="002E3326" w:rsidRPr="002E3326">
        <w:t>.</w:t>
      </w:r>
    </w:p>
    <w:p w14:paraId="15A25A0E" w14:textId="77777777" w:rsidR="00B92634" w:rsidRDefault="00B92634" w:rsidP="00B92634">
      <w:pPr>
        <w:rPr>
          <w:lang w:val="en-US" w:eastAsia="fi-FI"/>
        </w:rPr>
      </w:pPr>
    </w:p>
    <w:p w14:paraId="417D446D" w14:textId="0EADFC00" w:rsidR="001506D3" w:rsidRPr="00B92634" w:rsidRDefault="00B92634" w:rsidP="00B92634">
      <w:pPr>
        <w:rPr>
          <w:lang w:val="en-US" w:eastAsia="fi-FI"/>
        </w:rPr>
      </w:pPr>
      <w:r>
        <w:rPr>
          <w:noProof/>
          <w:lang w:val="en-US" w:eastAsia="fi-FI"/>
        </w:rPr>
        <w:drawing>
          <wp:inline distT="0" distB="0" distL="0" distR="0" wp14:anchorId="39F5CF55" wp14:editId="2B9BCAEC">
            <wp:extent cx="6189345" cy="1929765"/>
            <wp:effectExtent l="0" t="0" r="0" b="635"/>
            <wp:docPr id="13239334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33460" name="Picture 1323933460"/>
                    <pic:cNvPicPr/>
                  </pic:nvPicPr>
                  <pic:blipFill>
                    <a:blip r:embed="rId32"/>
                    <a:stretch>
                      <a:fillRect/>
                    </a:stretch>
                  </pic:blipFill>
                  <pic:spPr>
                    <a:xfrm>
                      <a:off x="0" y="0"/>
                      <a:ext cx="6189345" cy="1929765"/>
                    </a:xfrm>
                    <a:prstGeom prst="rect">
                      <a:avLst/>
                    </a:prstGeom>
                  </pic:spPr>
                </pic:pic>
              </a:graphicData>
            </a:graphic>
          </wp:inline>
        </w:drawing>
      </w:r>
    </w:p>
    <w:p w14:paraId="7BD6C467" w14:textId="1D77BA01" w:rsidR="00DE706D" w:rsidRDefault="001506D3" w:rsidP="00D24080">
      <w:pPr>
        <w:pStyle w:val="Caption"/>
        <w:ind w:left="0" w:firstLine="0"/>
        <w:rPr>
          <w:lang w:val="en-US" w:eastAsia="fi-FI"/>
        </w:rPr>
      </w:pPr>
      <w:r w:rsidRPr="002E3326">
        <w:rPr>
          <w:lang w:val="en-US"/>
        </w:rPr>
        <w:t xml:space="preserve">Figure </w:t>
      </w:r>
      <w:r>
        <w:fldChar w:fldCharType="begin"/>
      </w:r>
      <w:r w:rsidRPr="002E3326">
        <w:rPr>
          <w:lang w:val="en-US"/>
        </w:rPr>
        <w:instrText xml:space="preserve"> SEQ Figure \* ARABIC </w:instrText>
      </w:r>
      <w:r>
        <w:fldChar w:fldCharType="separate"/>
      </w:r>
      <w:r w:rsidR="00272E36">
        <w:rPr>
          <w:noProof/>
          <w:lang w:val="en-US"/>
        </w:rPr>
        <w:t>20</w:t>
      </w:r>
      <w:r>
        <w:fldChar w:fldCharType="end"/>
      </w:r>
      <w:r w:rsidR="002E3326" w:rsidRPr="002E3326">
        <w:rPr>
          <w:lang w:val="en-US"/>
        </w:rPr>
        <w:t xml:space="preserve">. </w:t>
      </w:r>
      <w:r w:rsidR="002E3326" w:rsidRPr="002E3326">
        <w:rPr>
          <w:bCs w:val="0"/>
        </w:rPr>
        <w:t>Input impedance response versus frequency for the non-inverting amplifier configuration</w:t>
      </w:r>
      <w:r w:rsidR="002E3326" w:rsidRPr="002E3326">
        <w:rPr>
          <w:bCs w:val="0"/>
        </w:rPr>
        <w:t xml:space="preserve"> </w:t>
      </w:r>
      <w:r w:rsidR="002E3326">
        <w:rPr>
          <w:bCs w:val="0"/>
        </w:rPr>
        <w:t>with a gain of 100 (40 dB)</w:t>
      </w:r>
      <w:r w:rsidR="002E3326" w:rsidRPr="003E2880">
        <w:t>.</w:t>
      </w:r>
      <w:r w:rsidR="002E3326" w:rsidRPr="002E3326">
        <w:t xml:space="preserve"> The plot demonstrates a high input impedance of approximately</w:t>
      </w:r>
      <w:r w:rsidR="00C876BA">
        <w:t xml:space="preserve"> 115.4dB </w:t>
      </w:r>
      <w:r w:rsidR="002E3326" w:rsidRPr="002E3326">
        <w:t>at</w:t>
      </w:r>
      <w:r w:rsidR="002D1B22">
        <w:t xml:space="preserve"> </w:t>
      </w:r>
      <w:r w:rsidR="002D1B22" w:rsidRPr="002D1B22">
        <w:rPr>
          <w:lang w:val="en-US"/>
        </w:rPr>
        <w:t>low-pass frequency band</w:t>
      </w:r>
      <w:r w:rsidR="002E3326" w:rsidRPr="002E3326">
        <w:t xml:space="preserve">, which decreases as </w:t>
      </w:r>
      <w:r w:rsidR="002D1B22">
        <w:t>loop</w:t>
      </w:r>
      <w:r w:rsidR="002D1B22" w:rsidRPr="002E3326">
        <w:t xml:space="preserve"> </w:t>
      </w:r>
      <w:r w:rsidR="002D1B22">
        <w:t xml:space="preserve">gain </w:t>
      </w:r>
      <w:r w:rsidR="002D1B22" w:rsidRPr="002E3326">
        <w:t>roll</w:t>
      </w:r>
      <w:r w:rsidR="00450B2A">
        <w:t>s</w:t>
      </w:r>
      <w:r w:rsidR="002D1B22">
        <w:t xml:space="preserve"> off</w:t>
      </w:r>
      <w:r w:rsidR="002E3326" w:rsidRPr="002E3326">
        <w:t xml:space="preserve"> with increasing frequency. The impedance reaches a minimum of approximately</w:t>
      </w:r>
      <w:r w:rsidR="00C876BA">
        <w:t xml:space="preserve"> 115.26dB</w:t>
      </w:r>
      <w:r w:rsidR="002E3326" w:rsidRPr="002E3326">
        <w:t xml:space="preserve"> near</w:t>
      </w:r>
      <w:r w:rsidR="00C876BA">
        <w:t xml:space="preserve"> 1.2MHz </w:t>
      </w:r>
      <w:r w:rsidR="002E3326" w:rsidRPr="002E3326">
        <w:t>before leveling off near</w:t>
      </w:r>
      <w:r w:rsidR="002F6027">
        <w:t xml:space="preserve"> 115.29dB </w:t>
      </w:r>
      <w:r w:rsidR="002E3326" w:rsidRPr="002E3326">
        <w:t xml:space="preserve">at </w:t>
      </w:r>
      <w:r w:rsidR="00C876BA">
        <w:t>10MHz</w:t>
      </w:r>
      <w:r w:rsidR="00C876BA" w:rsidRPr="002E3326">
        <w:t>.</w:t>
      </w:r>
    </w:p>
    <w:p w14:paraId="2FFCA254" w14:textId="0352BA7C" w:rsidR="00DE706D" w:rsidRDefault="00607E04" w:rsidP="00607E04">
      <w:pPr>
        <w:pStyle w:val="Heading2"/>
      </w:pPr>
      <w:proofErr w:type="spellStart"/>
      <w:r>
        <w:lastRenderedPageBreak/>
        <w:t>Step</w:t>
      </w:r>
      <w:proofErr w:type="spellEnd"/>
      <w:r>
        <w:t xml:space="preserve"> </w:t>
      </w:r>
      <w:proofErr w:type="spellStart"/>
      <w:r>
        <w:t>response</w:t>
      </w:r>
      <w:proofErr w:type="spellEnd"/>
    </w:p>
    <w:p w14:paraId="37FA38A0" w14:textId="77777777" w:rsidR="001C5685" w:rsidRPr="001C5685" w:rsidRDefault="001C5685" w:rsidP="001C5685">
      <w:pPr>
        <w:rPr>
          <w:lang w:val="fi-FI" w:eastAsia="fi-FI"/>
        </w:rPr>
      </w:pPr>
    </w:p>
    <w:p w14:paraId="4C455341" w14:textId="741FE563" w:rsidR="00162C95" w:rsidRDefault="0047111E" w:rsidP="00844614">
      <w:pPr>
        <w:rPr>
          <w:lang w:eastAsia="fi-FI"/>
        </w:rPr>
      </w:pPr>
      <w:r w:rsidRPr="0047111E">
        <w:rPr>
          <w:lang w:eastAsia="fi-FI"/>
        </w:rPr>
        <w:t>The step response of the LM358 shows a perfectly damped response. The op amp responds by ramping toward the final value, gently slowing down as the feedback signal detects closure on the proper output voltage. In case of the simulated results, it overshoots by a very small margin, as seen in Figure 20.</w:t>
      </w:r>
    </w:p>
    <w:p w14:paraId="0C0554C9" w14:textId="77777777" w:rsidR="00DA4275" w:rsidRDefault="00DA4275" w:rsidP="00844614">
      <w:pPr>
        <w:rPr>
          <w:lang w:eastAsia="fi-FI"/>
        </w:rPr>
      </w:pPr>
    </w:p>
    <w:p w14:paraId="7A753574" w14:textId="77777777" w:rsidR="00162C95" w:rsidRDefault="00162C95" w:rsidP="00CD2B32">
      <w:pPr>
        <w:keepNext/>
        <w:jc w:val="center"/>
      </w:pPr>
      <w:r>
        <w:rPr>
          <w:noProof/>
          <w:lang w:val="en-US" w:eastAsia="fi-FI"/>
        </w:rPr>
        <w:drawing>
          <wp:inline distT="0" distB="0" distL="0" distR="0" wp14:anchorId="35A74B86" wp14:editId="61274913">
            <wp:extent cx="5257800" cy="2494313"/>
            <wp:effectExtent l="0" t="0" r="0" b="0"/>
            <wp:docPr id="5319178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17872" name="Picture 531917872"/>
                    <pic:cNvPicPr/>
                  </pic:nvPicPr>
                  <pic:blipFill>
                    <a:blip r:embed="rId33"/>
                    <a:stretch>
                      <a:fillRect/>
                    </a:stretch>
                  </pic:blipFill>
                  <pic:spPr>
                    <a:xfrm>
                      <a:off x="0" y="0"/>
                      <a:ext cx="5290108" cy="2509640"/>
                    </a:xfrm>
                    <a:prstGeom prst="rect">
                      <a:avLst/>
                    </a:prstGeom>
                  </pic:spPr>
                </pic:pic>
              </a:graphicData>
            </a:graphic>
          </wp:inline>
        </w:drawing>
      </w:r>
    </w:p>
    <w:p w14:paraId="4CCAFEC8" w14:textId="415B093C" w:rsidR="00162C95" w:rsidRDefault="00162C95" w:rsidP="0047111E">
      <w:pPr>
        <w:pStyle w:val="Caption"/>
        <w:ind w:left="0" w:firstLine="0"/>
        <w:rPr>
          <w:lang w:val="en-US"/>
        </w:rPr>
      </w:pPr>
      <w:r w:rsidRPr="0047111E">
        <w:rPr>
          <w:lang w:val="en-US"/>
        </w:rPr>
        <w:t xml:space="preserve">Figure </w:t>
      </w:r>
      <w:r>
        <w:fldChar w:fldCharType="begin"/>
      </w:r>
      <w:r w:rsidRPr="0047111E">
        <w:rPr>
          <w:lang w:val="en-US"/>
        </w:rPr>
        <w:instrText xml:space="preserve"> SEQ Figure \* ARABIC </w:instrText>
      </w:r>
      <w:r>
        <w:fldChar w:fldCharType="separate"/>
      </w:r>
      <w:r w:rsidR="00272E36">
        <w:rPr>
          <w:noProof/>
          <w:lang w:val="en-US"/>
        </w:rPr>
        <w:t>21</w:t>
      </w:r>
      <w:r>
        <w:fldChar w:fldCharType="end"/>
      </w:r>
      <w:r w:rsidRPr="0047111E">
        <w:rPr>
          <w:lang w:val="en-US"/>
        </w:rPr>
        <w:t>.</w:t>
      </w:r>
      <w:r w:rsidR="0047111E" w:rsidRPr="0047111E">
        <w:rPr>
          <w:lang w:val="en-US"/>
        </w:rPr>
        <w:t xml:space="preserve"> </w:t>
      </w:r>
      <w:r w:rsidR="0047111E" w:rsidRPr="0047111E">
        <w:rPr>
          <w:lang w:val="en-US"/>
        </w:rPr>
        <w:t>Simulated step response of the LM358 voltage follower. The output ramps toward the final value after the input step at a limited rate, corresponding to a slew rate of approximately 0.46 V/µs.</w:t>
      </w:r>
    </w:p>
    <w:p w14:paraId="7298B396" w14:textId="77777777" w:rsidR="0047111E" w:rsidRDefault="0047111E" w:rsidP="0047111E">
      <w:pPr>
        <w:rPr>
          <w:lang w:val="en-US" w:eastAsia="fi-FI"/>
        </w:rPr>
      </w:pPr>
    </w:p>
    <w:p w14:paraId="5DB3BE83" w14:textId="15879111" w:rsidR="007460FE" w:rsidRDefault="008043C0" w:rsidP="00844614">
      <w:pPr>
        <w:rPr>
          <w:lang w:val="en-US" w:eastAsia="fi-FI"/>
        </w:rPr>
      </w:pPr>
      <w:r w:rsidRPr="008043C0">
        <w:rPr>
          <w:lang w:eastAsia="fi-FI"/>
        </w:rPr>
        <w:t>The slew rate was calculated from the voltage and time differences between the cursors placed on the start and end of the output ramp</w:t>
      </w:r>
      <w:r w:rsidR="0047111E">
        <w:rPr>
          <w:lang w:val="en-US" w:eastAsia="fi-FI"/>
        </w:rPr>
        <w:t>:</w:t>
      </w:r>
    </w:p>
    <w:p w14:paraId="07AAF5F5" w14:textId="4ABD582D" w:rsidR="007460FE" w:rsidRPr="00B65835" w:rsidRDefault="007460FE" w:rsidP="007460FE">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≈0.46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52AE66CF" w14:textId="15157246" w:rsidR="007460FE" w:rsidRDefault="00B65835" w:rsidP="00844614">
      <w:pPr>
        <w:rPr>
          <w:lang w:val="en-US" w:eastAsia="fi-FI"/>
        </w:rPr>
      </w:pPr>
      <w:r>
        <w:t>This is very close to the typical slew rate of 0.5 V/µs given in the LM358 datasheet for the unity-gain voltage follower configuration (Texas Instruments, 2024).</w:t>
      </w:r>
    </w:p>
    <w:p w14:paraId="43C3207A" w14:textId="77777777" w:rsidR="00B65835" w:rsidRDefault="00B65835" w:rsidP="00844614">
      <w:pPr>
        <w:rPr>
          <w:lang w:val="en-US" w:eastAsia="fi-FI"/>
        </w:rPr>
      </w:pPr>
    </w:p>
    <w:p w14:paraId="5B842F74" w14:textId="77777777" w:rsidR="00D24080" w:rsidRDefault="00D24080" w:rsidP="00CD2B32">
      <w:pPr>
        <w:keepNext/>
        <w:jc w:val="center"/>
      </w:pPr>
      <w:r>
        <w:rPr>
          <w:noProof/>
          <w:lang w:val="fi-FI" w:eastAsia="fi-FI"/>
        </w:rPr>
        <w:drawing>
          <wp:inline distT="0" distB="0" distL="0" distR="0" wp14:anchorId="6378C04A" wp14:editId="6AD726AC">
            <wp:extent cx="5328138" cy="2557200"/>
            <wp:effectExtent l="0" t="0" r="6350" b="0"/>
            <wp:docPr id="1010500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00148" name="Picture 1010500148"/>
                    <pic:cNvPicPr/>
                  </pic:nvPicPr>
                  <pic:blipFill>
                    <a:blip r:embed="rId34"/>
                    <a:stretch>
                      <a:fillRect/>
                    </a:stretch>
                  </pic:blipFill>
                  <pic:spPr>
                    <a:xfrm>
                      <a:off x="0" y="0"/>
                      <a:ext cx="5330630" cy="2558396"/>
                    </a:xfrm>
                    <a:prstGeom prst="rect">
                      <a:avLst/>
                    </a:prstGeom>
                  </pic:spPr>
                </pic:pic>
              </a:graphicData>
            </a:graphic>
          </wp:inline>
        </w:drawing>
      </w:r>
    </w:p>
    <w:p w14:paraId="1C4B80FC" w14:textId="6042A2D2" w:rsidR="0047111E" w:rsidRPr="0047111E" w:rsidRDefault="00D24080" w:rsidP="0047111E">
      <w:pPr>
        <w:pStyle w:val="Caption"/>
        <w:spacing w:after="120"/>
        <w:ind w:left="0" w:firstLine="0"/>
        <w:rPr>
          <w:szCs w:val="20"/>
        </w:rPr>
      </w:pPr>
      <w:r w:rsidRPr="0047111E">
        <w:rPr>
          <w:lang w:val="en-US"/>
        </w:rPr>
        <w:t xml:space="preserve">Figure </w:t>
      </w:r>
      <w:r>
        <w:fldChar w:fldCharType="begin"/>
      </w:r>
      <w:r w:rsidRPr="0047111E">
        <w:rPr>
          <w:lang w:val="en-US"/>
        </w:rPr>
        <w:instrText xml:space="preserve"> SEQ Figure \* ARABIC </w:instrText>
      </w:r>
      <w:r>
        <w:fldChar w:fldCharType="separate"/>
      </w:r>
      <w:r w:rsidR="00272E36">
        <w:rPr>
          <w:noProof/>
          <w:lang w:val="en-US"/>
        </w:rPr>
        <w:t>22</w:t>
      </w:r>
      <w:r>
        <w:fldChar w:fldCharType="end"/>
      </w:r>
      <w:r w:rsidRPr="0047111E">
        <w:rPr>
          <w:lang w:val="en-US"/>
        </w:rPr>
        <w:t>.</w:t>
      </w:r>
      <w:r w:rsidR="0047111E" w:rsidRPr="0047111E">
        <w:rPr>
          <w:lang w:val="en-US"/>
        </w:rPr>
        <w:t xml:space="preserve">  </w:t>
      </w:r>
      <w:r w:rsidR="0047111E" w:rsidRPr="0047111E">
        <w:rPr>
          <w:szCs w:val="20"/>
        </w:rPr>
        <w:t xml:space="preserve">Measured step response of the LM358 voltage follower </w:t>
      </w:r>
      <w:r w:rsidR="0047111E">
        <w:t>for a</w:t>
      </w:r>
      <w:r w:rsidR="0047111E" w:rsidRPr="0047111E">
        <w:rPr>
          <w:szCs w:val="20"/>
        </w:rPr>
        <w:t xml:space="preserve"> −5 V to +5 V input step. </w:t>
      </w:r>
      <w:r w:rsidR="0047111E" w:rsidRPr="0047111E">
        <w:rPr>
          <w:lang w:val="en-US"/>
        </w:rPr>
        <w:t>The output ramps toward the final value after the input step at a limited rate, corresponding to a slew rate of approximately</w:t>
      </w:r>
      <w:r w:rsidR="0047111E" w:rsidRPr="0047111E">
        <w:rPr>
          <w:szCs w:val="20"/>
        </w:rPr>
        <w:t xml:space="preserve"> 0.276 V/µs.</w:t>
      </w:r>
    </w:p>
    <w:p w14:paraId="0BC18EA3" w14:textId="17A00B55" w:rsidR="00607E04" w:rsidRPr="0047111E" w:rsidRDefault="00607E04" w:rsidP="00D24080">
      <w:pPr>
        <w:pStyle w:val="Caption"/>
      </w:pPr>
    </w:p>
    <w:p w14:paraId="2C5A1DC0" w14:textId="07ECE5BF" w:rsidR="00844614" w:rsidRPr="0047111E" w:rsidRDefault="008043C0" w:rsidP="00844614">
      <w:pPr>
        <w:rPr>
          <w:lang w:val="en-US" w:eastAsia="fi-FI"/>
        </w:rPr>
      </w:pPr>
      <w:r>
        <w:t>Using cursors on the oscilloscope, ΔV and Δt were read from the output ramp and the slew rate calculated as</w:t>
      </w:r>
      <w:r w:rsidR="0047111E">
        <w:rPr>
          <w:lang w:val="en-US" w:eastAsia="fi-FI"/>
        </w:rPr>
        <w:t>:</w:t>
      </w:r>
    </w:p>
    <w:p w14:paraId="3E66EE4B" w14:textId="068B4D0B" w:rsidR="00B952F3" w:rsidRPr="00BC4171" w:rsidRDefault="003049FE" w:rsidP="00D56815">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m:t>
          </m:r>
          <m:f>
            <m:fPr>
              <m:ctrlPr>
                <w:rPr>
                  <w:rFonts w:ascii="Cambria Math" w:hAnsi="Cambria Math"/>
                </w:rPr>
              </m:ctrlPr>
            </m:fPr>
            <m:num>
              <m:r>
                <w:rPr>
                  <w:rFonts w:ascii="Cambria Math" w:hAnsi="Cambria Math"/>
                </w:rPr>
                <m:t>9.906V</m:t>
              </m:r>
            </m:num>
            <m:den>
              <m:r>
                <w:rPr>
                  <w:rFonts w:ascii="Cambria Math" w:hAnsi="Cambria Math"/>
                </w:rPr>
                <m:t>35.9008μs</m:t>
              </m:r>
            </m:den>
          </m:f>
          <m:r>
            <w:rPr>
              <w:rFonts w:ascii="Cambria Math" w:hAnsi="Cambria Math"/>
            </w:rPr>
            <m:t>=0.276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1A490C6A" w14:textId="507D71D8" w:rsidR="00B65835" w:rsidRPr="007B7239" w:rsidRDefault="00B65835" w:rsidP="00844614">
      <w:r>
        <w:t>The calculated slew rate is slightly more than half of the 0.5 V/µs given in the LM358 datasheet (Texas Instruments, 2024). This lower result can</w:t>
      </w:r>
      <w:r>
        <w:t xml:space="preserve"> </w:t>
      </w:r>
      <w:r>
        <w:t xml:space="preserve">be attributed to the limitations of the KA358 variant used in the laboratory, which has a lower </w:t>
      </w:r>
      <w:r>
        <w:t xml:space="preserve">GBW or citcal frequency, </w:t>
      </w:r>
      <w:r>
        <w:t>and therefore a lower slew rate, than the standard LM358.</w:t>
      </w:r>
    </w:p>
    <w:p w14:paraId="6E41AC28" w14:textId="63F8E256" w:rsidR="008043C0" w:rsidRDefault="0070542F" w:rsidP="0070542F">
      <w:pPr>
        <w:pStyle w:val="Heading2"/>
      </w:pPr>
      <w:r>
        <w:t>Output voltage swing</w:t>
      </w:r>
    </w:p>
    <w:p w14:paraId="2DA530A3" w14:textId="77777777" w:rsidR="00395851" w:rsidRPr="00395851" w:rsidRDefault="00395851" w:rsidP="00395851"/>
    <w:p w14:paraId="4839574F" w14:textId="77777777" w:rsidR="00603DD0" w:rsidRDefault="00603DD0" w:rsidP="00CD2B32">
      <w:pPr>
        <w:keepNext/>
        <w:jc w:val="center"/>
      </w:pPr>
      <w:r>
        <w:rPr>
          <w:noProof/>
        </w:rPr>
        <w:drawing>
          <wp:inline distT="0" distB="0" distL="0" distR="0" wp14:anchorId="4643D3C4" wp14:editId="5A2AFFE0">
            <wp:extent cx="5802923" cy="2739227"/>
            <wp:effectExtent l="0" t="0" r="1270" b="4445"/>
            <wp:docPr id="895819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1961" name="Picture 89581961"/>
                    <pic:cNvPicPr/>
                  </pic:nvPicPr>
                  <pic:blipFill>
                    <a:blip r:embed="rId35"/>
                    <a:stretch>
                      <a:fillRect/>
                    </a:stretch>
                  </pic:blipFill>
                  <pic:spPr>
                    <a:xfrm>
                      <a:off x="0" y="0"/>
                      <a:ext cx="5812477" cy="2743737"/>
                    </a:xfrm>
                    <a:prstGeom prst="rect">
                      <a:avLst/>
                    </a:prstGeom>
                  </pic:spPr>
                </pic:pic>
              </a:graphicData>
            </a:graphic>
          </wp:inline>
        </w:drawing>
      </w:r>
    </w:p>
    <w:p w14:paraId="6E844761" w14:textId="7A95D12A" w:rsidR="00603DD0" w:rsidRDefault="00603DD0" w:rsidP="00603DD0">
      <w:pPr>
        <w:pStyle w:val="Caption"/>
        <w:ind w:left="0" w:firstLine="0"/>
      </w:pPr>
      <w:r>
        <w:t xml:space="preserve">Figure </w:t>
      </w:r>
      <w:r>
        <w:fldChar w:fldCharType="begin"/>
      </w:r>
      <w:r>
        <w:instrText xml:space="preserve"> SEQ Figure \* ARABIC </w:instrText>
      </w:r>
      <w:r>
        <w:fldChar w:fldCharType="separate"/>
      </w:r>
      <w:r w:rsidR="00272E36">
        <w:rPr>
          <w:noProof/>
        </w:rPr>
        <w:t>23</w:t>
      </w:r>
      <w:r>
        <w:fldChar w:fldCharType="end"/>
      </w:r>
      <w:r>
        <w:t xml:space="preserve">. </w:t>
      </w:r>
      <w:r>
        <w:t>Simulated response of the LM358 voltage follower to a triangular input larger than the supply voltage, showing the output clipping at both extremes</w:t>
      </w:r>
      <w:r>
        <w:t>.</w:t>
      </w:r>
    </w:p>
    <w:p w14:paraId="538F96D2" w14:textId="77777777" w:rsidR="00C7664A" w:rsidRDefault="00C7664A" w:rsidP="00C7664A"/>
    <w:p w14:paraId="153CDA63" w14:textId="4D7AC9B3" w:rsidR="00C7664A" w:rsidRPr="00C7664A" w:rsidRDefault="00C7664A" w:rsidP="00C7664A">
      <w:r>
        <w:t>Figure 22 shows the simulated output for the 1 kΩ load. In the linear region the output follows the input, and it saturates where the input exceeds the range the output stage can reach. At the start of the run, the input is below the negative supply, outside the input common-mode range of the op-amp, and the output is held high instead of following the input (phase reversal). The values obtained from the clipped parts of the output for each load are summarized in Table 1.</w:t>
      </w:r>
    </w:p>
    <w:p w14:paraId="1E83CB0D" w14:textId="77777777" w:rsidR="00CA0ACD" w:rsidRPr="00CA0ACD" w:rsidRDefault="00CA0ACD" w:rsidP="00CA0ACD">
      <w:pPr>
        <w:rPr>
          <w:lang w:val="en-US"/>
        </w:rPr>
      </w:pPr>
    </w:p>
    <w:p w14:paraId="33135F63" w14:textId="7F0A95E4" w:rsidR="00052ACB" w:rsidRDefault="00052ACB" w:rsidP="00052ACB">
      <w:pPr>
        <w:pStyle w:val="Caption"/>
        <w:keepNext/>
        <w:ind w:left="0" w:firstLine="0"/>
        <w:rPr>
          <w:lang w:val="en-US"/>
        </w:rPr>
      </w:pPr>
      <w:r>
        <w:t xml:space="preserve">Table </w:t>
      </w:r>
      <w:r>
        <w:fldChar w:fldCharType="begin"/>
      </w:r>
      <w:r>
        <w:instrText xml:space="preserve"> SEQ Table \* ARABIC </w:instrText>
      </w:r>
      <w:r>
        <w:fldChar w:fldCharType="separate"/>
      </w:r>
      <w:r w:rsidR="006D7768">
        <w:rPr>
          <w:noProof/>
        </w:rPr>
        <w:t>2</w:t>
      </w:r>
      <w:r>
        <w:fldChar w:fldCharType="end"/>
      </w:r>
      <w:r>
        <w:t xml:space="preserve">. </w:t>
      </w:r>
      <w:r>
        <w:rPr>
          <w:lang w:val="en-US"/>
        </w:rPr>
        <w:t xml:space="preserve">The </w:t>
      </w:r>
      <w:r w:rsidRPr="00CA0ACD">
        <w:rPr>
          <w:lang w:val="en-US"/>
        </w:rPr>
        <w:t>maximum</w:t>
      </w:r>
      <w:r>
        <w:rPr>
          <w:lang w:val="en-US"/>
        </w:rPr>
        <w:t xml:space="preserve"> </w:t>
      </w:r>
      <w:r w:rsidRPr="00CA0ACD">
        <w:rPr>
          <w:lang w:val="en-US"/>
        </w:rPr>
        <w:t>output voltage (V</w:t>
      </w:r>
      <w:r w:rsidRPr="00CA0ACD">
        <w:rPr>
          <w:vertAlign w:val="subscript"/>
          <w:lang w:val="en-US"/>
        </w:rPr>
        <w:t>OH</w:t>
      </w:r>
      <w:r w:rsidRPr="00CA0ACD">
        <w:rPr>
          <w:lang w:val="en-US"/>
        </w:rPr>
        <w:t>), minimum output voltage</w:t>
      </w:r>
      <w:r>
        <w:rPr>
          <w:lang w:val="en-US"/>
        </w:rPr>
        <w:t xml:space="preserve"> </w:t>
      </w:r>
      <w:r w:rsidRPr="00CA0ACD">
        <w:rPr>
          <w:lang w:val="en-US"/>
        </w:rPr>
        <w:t>(V</w:t>
      </w:r>
      <w:r w:rsidRPr="00CA0ACD">
        <w:rPr>
          <w:vertAlign w:val="subscript"/>
          <w:lang w:val="en-US"/>
        </w:rPr>
        <w:t>OL</w:t>
      </w:r>
      <w:r w:rsidRPr="00CA0ACD">
        <w:rPr>
          <w:lang w:val="en-US"/>
        </w:rPr>
        <w:t>), and total undistorted voltage swing (V</w:t>
      </w:r>
      <w:r w:rsidRPr="00CA0ACD">
        <w:rPr>
          <w:vertAlign w:val="subscript"/>
          <w:lang w:val="en-US"/>
        </w:rPr>
        <w:t>OH</w:t>
      </w:r>
      <w:r w:rsidRPr="00CA0ACD">
        <w:rPr>
          <w:lang w:val="en-US"/>
        </w:rPr>
        <w:t xml:space="preserve"> - V</w:t>
      </w:r>
      <w:r w:rsidRPr="00CA0ACD">
        <w:rPr>
          <w:vertAlign w:val="subscript"/>
          <w:lang w:val="en-US"/>
        </w:rPr>
        <w:t>OL</w:t>
      </w:r>
      <w:r w:rsidRPr="00CA0ACD">
        <w:rPr>
          <w:lang w:val="en-US"/>
        </w:rPr>
        <w:t xml:space="preserve">) measured in </w:t>
      </w:r>
      <w:proofErr w:type="spellStart"/>
      <w:r w:rsidRPr="00CA0ACD">
        <w:rPr>
          <w:lang w:val="en-US"/>
        </w:rPr>
        <w:t>LT</w:t>
      </w:r>
      <w:r>
        <w:rPr>
          <w:lang w:val="en-US"/>
        </w:rPr>
        <w:t>S</w:t>
      </w:r>
      <w:r w:rsidRPr="00CA0ACD">
        <w:rPr>
          <w:lang w:val="en-US"/>
        </w:rPr>
        <w:t>pice</w:t>
      </w:r>
      <w:proofErr w:type="spellEnd"/>
      <w:r w:rsidRPr="00CA0ACD">
        <w:rPr>
          <w:lang w:val="en-US"/>
        </w:rPr>
        <w:t xml:space="preserve"> across varying load resistors (R</w:t>
      </w:r>
      <w:r w:rsidRPr="00052ACB">
        <w:rPr>
          <w:vertAlign w:val="subscript"/>
          <w:lang w:val="en-US"/>
        </w:rPr>
        <w:t>L</w:t>
      </w:r>
      <w:r>
        <w:rPr>
          <w:lang w:val="en-US"/>
        </w:rPr>
        <w:t>).</w:t>
      </w:r>
    </w:p>
    <w:p w14:paraId="1AB13964" w14:textId="77777777" w:rsidR="00052ACB" w:rsidRPr="00052ACB" w:rsidRDefault="00052ACB" w:rsidP="00052ACB">
      <w:pPr>
        <w:rPr>
          <w:lang w:val="en-US"/>
        </w:rPr>
      </w:pPr>
    </w:p>
    <w:tbl>
      <w:tblPr>
        <w:tblStyle w:val="TableGrid"/>
        <w:tblW w:w="0" w:type="auto"/>
        <w:jc w:val="center"/>
        <w:tblLook w:val="04A0" w:firstRow="1" w:lastRow="0" w:firstColumn="1" w:lastColumn="0" w:noHBand="0" w:noVBand="1"/>
        <w:tblCaption w:val="Table 2."/>
      </w:tblPr>
      <w:tblGrid>
        <w:gridCol w:w="1871"/>
        <w:gridCol w:w="1945"/>
        <w:gridCol w:w="1871"/>
        <w:gridCol w:w="2167"/>
      </w:tblGrid>
      <w:tr w:rsidR="00CA0ACD" w:rsidRPr="00CA0ACD" w14:paraId="7BF12F45" w14:textId="77777777" w:rsidTr="00CA0ACD">
        <w:trPr>
          <w:trHeight w:val="662"/>
          <w:jc w:val="center"/>
        </w:trPr>
        <w:tc>
          <w:tcPr>
            <w:tcW w:w="1871" w:type="dxa"/>
          </w:tcPr>
          <w:p w14:paraId="547BB65E"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Load Resistor (R</w:t>
            </w:r>
            <w:r w:rsidRPr="00603DD0">
              <w:rPr>
                <w:rFonts w:ascii="Aptos" w:eastAsia="Times New Roman" w:hAnsi="Aptos" w:cs="Times New Roman"/>
                <w:bCs/>
                <w:vertAlign w:val="subscript"/>
                <w:lang w:val="en-US"/>
              </w:rPr>
              <w:t>L</w:t>
            </w:r>
            <w:r w:rsidRPr="00603DD0">
              <w:rPr>
                <w:rFonts w:ascii="Aptos" w:eastAsia="Times New Roman" w:hAnsi="Aptos" w:cs="Times New Roman"/>
                <w:bCs/>
                <w:lang w:val="en-US"/>
              </w:rPr>
              <w:t>)</w:t>
            </w:r>
          </w:p>
        </w:tc>
        <w:tc>
          <w:tcPr>
            <w:tcW w:w="1945" w:type="dxa"/>
          </w:tcPr>
          <w:p w14:paraId="291021D8"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Max Output Voltage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w:t>
            </w:r>
          </w:p>
        </w:tc>
        <w:tc>
          <w:tcPr>
            <w:tcW w:w="1871" w:type="dxa"/>
          </w:tcPr>
          <w:p w14:paraId="6AEF324F"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Min Output Voltage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c>
          <w:tcPr>
            <w:tcW w:w="2167" w:type="dxa"/>
          </w:tcPr>
          <w:p w14:paraId="7569EE8B" w14:textId="7CC6CA8F"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Total U</w:t>
            </w:r>
            <w:r w:rsidRPr="00603DD0">
              <w:rPr>
                <w:rFonts w:ascii="Aptos" w:eastAsia="Times New Roman" w:hAnsi="Aptos" w:cs="Times New Roman"/>
                <w:bCs/>
                <w:lang w:val="en-US"/>
              </w:rPr>
              <w:t>n</w:t>
            </w:r>
            <w:r w:rsidRPr="00603DD0">
              <w:rPr>
                <w:rFonts w:ascii="Aptos" w:eastAsia="Times New Roman" w:hAnsi="Aptos" w:cs="Times New Roman"/>
                <w:bCs/>
                <w:lang w:val="en-US"/>
              </w:rPr>
              <w:t>distorted Swing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 xml:space="preserve"> -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r>
      <w:tr w:rsidR="00CA0ACD" w:rsidRPr="00CA0ACD" w14:paraId="20BC75AD" w14:textId="77777777" w:rsidTr="00CA0ACD">
        <w:trPr>
          <w:trHeight w:val="415"/>
          <w:jc w:val="center"/>
        </w:trPr>
        <w:tc>
          <w:tcPr>
            <w:tcW w:w="1871" w:type="dxa"/>
          </w:tcPr>
          <w:p w14:paraId="5C52D661"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 </w:t>
            </w:r>
            <w:proofErr w:type="spellStart"/>
            <w:r w:rsidRPr="00603DD0">
              <w:rPr>
                <w:rFonts w:ascii="Aptos" w:eastAsia="Times New Roman" w:hAnsi="Aptos" w:cs="Times New Roman"/>
                <w:lang w:val="en-US"/>
              </w:rPr>
              <w:t>kΩ</w:t>
            </w:r>
            <w:proofErr w:type="spellEnd"/>
          </w:p>
        </w:tc>
        <w:tc>
          <w:tcPr>
            <w:tcW w:w="1945" w:type="dxa"/>
          </w:tcPr>
          <w:p w14:paraId="70F728B8" w14:textId="73769BBE"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9.0462 V </w:t>
            </w:r>
          </w:p>
        </w:tc>
        <w:tc>
          <w:tcPr>
            <w:tcW w:w="1871" w:type="dxa"/>
          </w:tcPr>
          <w:p w14:paraId="54E200BF" w14:textId="0A8F54D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-9.7072 V </w:t>
            </w:r>
          </w:p>
        </w:tc>
        <w:tc>
          <w:tcPr>
            <w:tcW w:w="2167" w:type="dxa"/>
          </w:tcPr>
          <w:p w14:paraId="7D437A6C" w14:textId="6F971A28"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18.7534 V </w:t>
            </w:r>
          </w:p>
        </w:tc>
      </w:tr>
      <w:tr w:rsidR="00CA0ACD" w:rsidRPr="00CA0ACD" w14:paraId="0ADCD3F0" w14:textId="77777777" w:rsidTr="00CA0ACD">
        <w:trPr>
          <w:trHeight w:val="415"/>
          <w:jc w:val="center"/>
        </w:trPr>
        <w:tc>
          <w:tcPr>
            <w:tcW w:w="1871" w:type="dxa"/>
          </w:tcPr>
          <w:p w14:paraId="56C6ECFA"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2 </w:t>
            </w:r>
            <w:proofErr w:type="spellStart"/>
            <w:r w:rsidRPr="00603DD0">
              <w:rPr>
                <w:rFonts w:ascii="Aptos" w:eastAsia="Times New Roman" w:hAnsi="Aptos" w:cs="Times New Roman"/>
                <w:lang w:val="en-US"/>
              </w:rPr>
              <w:t>kΩ</w:t>
            </w:r>
            <w:proofErr w:type="spellEnd"/>
          </w:p>
        </w:tc>
        <w:tc>
          <w:tcPr>
            <w:tcW w:w="1945" w:type="dxa"/>
          </w:tcPr>
          <w:p w14:paraId="287E12F4" w14:textId="2841B8C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9.1421 V </w:t>
            </w:r>
          </w:p>
        </w:tc>
        <w:tc>
          <w:tcPr>
            <w:tcW w:w="1871" w:type="dxa"/>
          </w:tcPr>
          <w:p w14:paraId="07A9F635" w14:textId="37B71E3D"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-9.8134 V </w:t>
            </w:r>
          </w:p>
        </w:tc>
        <w:tc>
          <w:tcPr>
            <w:tcW w:w="2167" w:type="dxa"/>
          </w:tcPr>
          <w:p w14:paraId="1E570162" w14:textId="12D3637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18.9555 V </w:t>
            </w:r>
          </w:p>
        </w:tc>
      </w:tr>
      <w:tr w:rsidR="00CA0ACD" w:rsidRPr="00CA0ACD" w14:paraId="3A50F321" w14:textId="77777777" w:rsidTr="00CA0ACD">
        <w:trPr>
          <w:trHeight w:val="394"/>
          <w:jc w:val="center"/>
        </w:trPr>
        <w:tc>
          <w:tcPr>
            <w:tcW w:w="1871" w:type="dxa"/>
          </w:tcPr>
          <w:p w14:paraId="30C5BD9B"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10 </w:t>
            </w:r>
            <w:proofErr w:type="spellStart"/>
            <w:r w:rsidRPr="00603DD0">
              <w:rPr>
                <w:rFonts w:ascii="Aptos" w:eastAsia="Times New Roman" w:hAnsi="Aptos" w:cs="Times New Roman"/>
                <w:lang w:val="en-US"/>
              </w:rPr>
              <w:t>kΩ</w:t>
            </w:r>
            <w:proofErr w:type="spellEnd"/>
          </w:p>
        </w:tc>
        <w:tc>
          <w:tcPr>
            <w:tcW w:w="1945" w:type="dxa"/>
          </w:tcPr>
          <w:p w14:paraId="2D07A1BA" w14:textId="08C45900"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9.2467 V </w:t>
            </w:r>
          </w:p>
        </w:tc>
        <w:tc>
          <w:tcPr>
            <w:tcW w:w="1871" w:type="dxa"/>
          </w:tcPr>
          <w:p w14:paraId="18D41BD0" w14:textId="070FEB5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-9.9202 V </w:t>
            </w:r>
          </w:p>
        </w:tc>
        <w:tc>
          <w:tcPr>
            <w:tcW w:w="2167" w:type="dxa"/>
          </w:tcPr>
          <w:p w14:paraId="1C3BB9BB" w14:textId="529BE4DC"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19.1669 V </w:t>
            </w:r>
          </w:p>
        </w:tc>
      </w:tr>
    </w:tbl>
    <w:p w14:paraId="4E08C1A6" w14:textId="77777777" w:rsidR="007B7239" w:rsidRPr="007B7239" w:rsidRDefault="007B7239" w:rsidP="007B7239">
      <w:pPr>
        <w:rPr>
          <w:lang w:val="fi-FI" w:eastAsia="fi-FI"/>
        </w:rPr>
      </w:pPr>
    </w:p>
    <w:p w14:paraId="7393D9DF" w14:textId="1CF80DC6" w:rsidR="00A94D91" w:rsidRDefault="00395851" w:rsidP="00844614">
      <w:pPr>
        <w:rPr>
          <w:lang w:eastAsia="fi-FI"/>
        </w:rPr>
      </w:pPr>
      <w:r w:rsidRPr="00395851">
        <w:rPr>
          <w:lang w:eastAsia="fi-FI"/>
        </w:rPr>
        <w:t>The results in Table 1 are consistent with the LM358 being a single-supply op-amp, as described in the methods: the output can swing much closer to the negative rail than to the positive rail. The datasheet gives typical values of 1.4V and 0.75V from the positive and negative rails respectively for a load drawing 1mA (Texas Instruments, 2024). The 10kΩ load in the simulation draws about 0.9mA, which is close to that condition, and the output reaches within 0.75V of the positive rail and 0.08V of the negative rail, which is better than the datasheet values. The swing also widens as the load resistance increases, from 18.75V at 1kΩ to 19.17V at 10kΩ.</w:t>
      </w:r>
    </w:p>
    <w:p w14:paraId="3A459931" w14:textId="77777777" w:rsidR="00A35C90" w:rsidRDefault="00A35C90" w:rsidP="00844614">
      <w:pPr>
        <w:rPr>
          <w:lang w:eastAsia="fi-FI"/>
        </w:rPr>
      </w:pPr>
    </w:p>
    <w:p w14:paraId="1577C9EF" w14:textId="25C94AF0" w:rsidR="00A35C90" w:rsidRDefault="00A35C90" w:rsidP="00ED3BB4">
      <w:pPr>
        <w:pStyle w:val="Caption"/>
      </w:pPr>
      <w:r>
        <w:rPr>
          <w:noProof/>
          <w:lang w:eastAsia="fi-FI"/>
        </w:rPr>
        <w:drawing>
          <wp:inline distT="0" distB="0" distL="0" distR="0" wp14:anchorId="3AC12515" wp14:editId="69554FE5">
            <wp:extent cx="6189345" cy="2679065"/>
            <wp:effectExtent l="0" t="0" r="0" b="635"/>
            <wp:docPr id="3472139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3971" name="Picture 347213971"/>
                    <pic:cNvPicPr/>
                  </pic:nvPicPr>
                  <pic:blipFill>
                    <a:blip r:embed="rId36"/>
                    <a:stretch>
                      <a:fillRect/>
                    </a:stretch>
                  </pic:blipFill>
                  <pic:spPr>
                    <a:xfrm>
                      <a:off x="0" y="0"/>
                      <a:ext cx="6189345" cy="2679065"/>
                    </a:xfrm>
                    <a:prstGeom prst="rect">
                      <a:avLst/>
                    </a:prstGeom>
                  </pic:spPr>
                </pic:pic>
              </a:graphicData>
            </a:graphic>
          </wp:inline>
        </w:drawing>
      </w:r>
      <w:r w:rsidR="00ED3BB4">
        <w:t xml:space="preserve">Table </w:t>
      </w:r>
      <w:r w:rsidR="00ED3BB4">
        <w:fldChar w:fldCharType="begin"/>
      </w:r>
      <w:r w:rsidR="00ED3BB4">
        <w:instrText xml:space="preserve"> SEQ Table \* ARABIC </w:instrText>
      </w:r>
      <w:r w:rsidR="00ED3BB4">
        <w:fldChar w:fldCharType="separate"/>
      </w:r>
      <w:r w:rsidR="006D7768">
        <w:rPr>
          <w:noProof/>
        </w:rPr>
        <w:t>3</w:t>
      </w:r>
      <w:r w:rsidR="00ED3BB4">
        <w:fldChar w:fldCharType="end"/>
      </w:r>
      <w:r w:rsidR="00ED3BB4">
        <w:t>.</w:t>
      </w:r>
    </w:p>
    <w:p w14:paraId="3CAF8A66" w14:textId="31AAC261" w:rsidR="00A35C90" w:rsidRDefault="00A35C90" w:rsidP="00B61B2F">
      <w:pPr>
        <w:pStyle w:val="Caption"/>
        <w:ind w:left="0" w:firstLine="0"/>
        <w:rPr>
          <w:lang w:eastAsia="fi-FI"/>
        </w:rPr>
      </w:pPr>
      <w:r>
        <w:t xml:space="preserve">Figure </w:t>
      </w:r>
      <w:r>
        <w:fldChar w:fldCharType="begin"/>
      </w:r>
      <w:r>
        <w:instrText xml:space="preserve"> SEQ Figure \* ARABIC </w:instrText>
      </w:r>
      <w:r>
        <w:fldChar w:fldCharType="separate"/>
      </w:r>
      <w:r w:rsidR="00272E36">
        <w:rPr>
          <w:noProof/>
        </w:rPr>
        <w:t>24</w:t>
      </w:r>
      <w:r>
        <w:fldChar w:fldCharType="end"/>
      </w:r>
      <w:r>
        <w:t>.</w:t>
      </w:r>
      <w:r w:rsidR="00522E86">
        <w:t xml:space="preserve"> </w:t>
      </w:r>
      <w:r w:rsidR="00522E86">
        <w:t xml:space="preserve">Output voltage swing of the non-inverting amplifier with a </w:t>
      </w:r>
      <w:r w:rsidR="00522E86" w:rsidRPr="00522E86">
        <w:t>gain of 100</w:t>
      </w:r>
      <w:r w:rsidR="00522E86">
        <w:t xml:space="preserve"> (40dB</w:t>
      </w:r>
      <w:r w:rsidR="00522E86">
        <w:t>)</w:t>
      </w:r>
      <w:r w:rsidR="00522E86">
        <w:t xml:space="preserve"> and no load connected, showing the output clipping at both extremes.</w:t>
      </w:r>
    </w:p>
    <w:p w14:paraId="68DB9785" w14:textId="77777777" w:rsidR="00BC3416" w:rsidRPr="003049FE" w:rsidRDefault="00BC3416" w:rsidP="00844614">
      <w:pPr>
        <w:rPr>
          <w:lang w:val="en-US" w:eastAsia="fi-FI"/>
        </w:rPr>
      </w:pPr>
    </w:p>
    <w:p w14:paraId="2F06A955" w14:textId="77777777" w:rsidR="00A35C90" w:rsidRDefault="00A35C90" w:rsidP="00A35C90">
      <w:pPr>
        <w:keepNext/>
      </w:pPr>
      <w:r>
        <w:rPr>
          <w:noProof/>
          <w:lang w:val="en-US" w:eastAsia="fi-FI"/>
        </w:rPr>
        <w:drawing>
          <wp:inline distT="0" distB="0" distL="0" distR="0" wp14:anchorId="76C1D4B3" wp14:editId="3CEAF02D">
            <wp:extent cx="6189345" cy="2679065"/>
            <wp:effectExtent l="0" t="0" r="0" b="635"/>
            <wp:docPr id="759834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3421" name="Picture 75983421"/>
                    <pic:cNvPicPr/>
                  </pic:nvPicPr>
                  <pic:blipFill>
                    <a:blip r:embed="rId37"/>
                    <a:stretch>
                      <a:fillRect/>
                    </a:stretch>
                  </pic:blipFill>
                  <pic:spPr>
                    <a:xfrm>
                      <a:off x="0" y="0"/>
                      <a:ext cx="6189345" cy="2679065"/>
                    </a:xfrm>
                    <a:prstGeom prst="rect">
                      <a:avLst/>
                    </a:prstGeom>
                  </pic:spPr>
                </pic:pic>
              </a:graphicData>
            </a:graphic>
          </wp:inline>
        </w:drawing>
      </w:r>
    </w:p>
    <w:p w14:paraId="69E4A504" w14:textId="1EBF8A56" w:rsidR="00522E86" w:rsidRDefault="00A35C90" w:rsidP="00B61B2F">
      <w:pPr>
        <w:pStyle w:val="Caption"/>
        <w:ind w:left="0" w:firstLine="0"/>
      </w:pPr>
      <w:r>
        <w:t xml:space="preserve">Figure </w:t>
      </w:r>
      <w:r>
        <w:fldChar w:fldCharType="begin"/>
      </w:r>
      <w:r>
        <w:instrText xml:space="preserve"> SEQ Figure \* ARABIC </w:instrText>
      </w:r>
      <w:r>
        <w:fldChar w:fldCharType="separate"/>
      </w:r>
      <w:r w:rsidR="00272E36">
        <w:rPr>
          <w:noProof/>
        </w:rPr>
        <w:t>25</w:t>
      </w:r>
      <w:r>
        <w:fldChar w:fldCharType="end"/>
      </w:r>
      <w:r>
        <w:t>.</w:t>
      </w:r>
      <w:r w:rsidR="00522E86">
        <w:t xml:space="preserve"> </w:t>
      </w:r>
      <w:r w:rsidR="00522E86" w:rsidRPr="00522E86">
        <w:t xml:space="preserve">Output voltage swing of the non-inverting amplifier </w:t>
      </w:r>
      <w:r w:rsidR="00522E86">
        <w:t xml:space="preserve">with a </w:t>
      </w:r>
      <w:r w:rsidR="00522E86" w:rsidRPr="00522E86">
        <w:t>gain of 100</w:t>
      </w:r>
      <w:r w:rsidR="00522E86">
        <w:t xml:space="preserve"> (40dB)</w:t>
      </w:r>
      <w:r w:rsidR="00522E86" w:rsidRPr="00522E86">
        <w:t xml:space="preserve"> and a 100Ω load resistor connected to the output, showing the output clipping at both extremes.</w:t>
      </w:r>
    </w:p>
    <w:p w14:paraId="606EC61C" w14:textId="77777777" w:rsidR="00B61B2F" w:rsidRPr="00B61B2F" w:rsidRDefault="00B61B2F" w:rsidP="00B61B2F">
      <w:pPr>
        <w:rPr>
          <w:lang w:val="en-US" w:eastAsia="fi-FI"/>
        </w:rPr>
      </w:pPr>
    </w:p>
    <w:p w14:paraId="575BCA3E" w14:textId="4EA2A1EC" w:rsidR="009A41FA" w:rsidRDefault="008C7F02" w:rsidP="00A35C90">
      <w:r>
        <w:t>The results follow a similar pattern to the simulations. With no load, the output reaches almost to the negative supply rail (V</w:t>
      </w:r>
      <w:r w:rsidRPr="008C7F02">
        <w:rPr>
          <w:vertAlign w:val="subscript"/>
        </w:rPr>
        <w:t>OL</w:t>
      </w:r>
      <w:r>
        <w:t xml:space="preserve"> = −9.914V), while the positive swing stops about 1.2V short of the positive rail (V</w:t>
      </w:r>
      <w:r w:rsidRPr="008C7F02">
        <w:rPr>
          <w:vertAlign w:val="subscript"/>
        </w:rPr>
        <w:t>OH</w:t>
      </w:r>
      <w:r>
        <w:t xml:space="preserve"> = 8.822V), as expected for the LM358. When a small load such as the 100Ω resistor is </w:t>
      </w:r>
      <w:r>
        <w:lastRenderedPageBreak/>
        <w:t>connected, the output current increases considerably and the swing drops sharply, to V</w:t>
      </w:r>
      <w:r w:rsidRPr="008C7F02">
        <w:rPr>
          <w:vertAlign w:val="subscript"/>
        </w:rPr>
        <w:t>OH</w:t>
      </w:r>
      <w:r>
        <w:t xml:space="preserve"> = 3.613V and V</w:t>
      </w:r>
      <w:r w:rsidRPr="008C7F02">
        <w:rPr>
          <w:vertAlign w:val="subscript"/>
        </w:rPr>
        <w:t>OL</w:t>
      </w:r>
      <w:r>
        <w:t xml:space="preserve"> = −2.598V. The clipped parts of the waveform in Figure 25 are therefore set by the output current limit of the op-amp rather than by the supply voltage.</w:t>
      </w:r>
    </w:p>
    <w:p w14:paraId="4BCE4A36" w14:textId="77777777" w:rsidR="008C7F02" w:rsidRDefault="008C7F02" w:rsidP="00A35C90"/>
    <w:p w14:paraId="56AF893A" w14:textId="77777777" w:rsidR="009A41FA" w:rsidRDefault="009A41FA" w:rsidP="009A41FA">
      <w:pPr>
        <w:keepNext/>
      </w:pPr>
      <w:r>
        <w:rPr>
          <w:noProof/>
        </w:rPr>
        <w:drawing>
          <wp:inline distT="0" distB="0" distL="0" distR="0" wp14:anchorId="251CF27A" wp14:editId="1CED4459">
            <wp:extent cx="6189345" cy="2679065"/>
            <wp:effectExtent l="0" t="0" r="0" b="635"/>
            <wp:docPr id="2940535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53538" name="Picture 294053538"/>
                    <pic:cNvPicPr/>
                  </pic:nvPicPr>
                  <pic:blipFill>
                    <a:blip r:embed="rId38"/>
                    <a:stretch>
                      <a:fillRect/>
                    </a:stretch>
                  </pic:blipFill>
                  <pic:spPr>
                    <a:xfrm>
                      <a:off x="0" y="0"/>
                      <a:ext cx="6189345" cy="2679065"/>
                    </a:xfrm>
                    <a:prstGeom prst="rect">
                      <a:avLst/>
                    </a:prstGeom>
                  </pic:spPr>
                </pic:pic>
              </a:graphicData>
            </a:graphic>
          </wp:inline>
        </w:drawing>
      </w:r>
    </w:p>
    <w:p w14:paraId="4ED956A0" w14:textId="7950D33F" w:rsidR="009A41FA" w:rsidRDefault="009A41FA" w:rsidP="009A41FA">
      <w:pPr>
        <w:pStyle w:val="Caption"/>
      </w:pPr>
      <w:r>
        <w:t xml:space="preserve">Figure </w:t>
      </w:r>
      <w:r>
        <w:fldChar w:fldCharType="begin"/>
      </w:r>
      <w:r>
        <w:instrText xml:space="preserve"> SEQ Figure \* ARABIC </w:instrText>
      </w:r>
      <w:r>
        <w:fldChar w:fldCharType="separate"/>
      </w:r>
      <w:r w:rsidR="00272E36">
        <w:rPr>
          <w:noProof/>
        </w:rPr>
        <w:t>26</w:t>
      </w:r>
      <w:r>
        <w:fldChar w:fldCharType="end"/>
      </w:r>
      <w:r>
        <w:t>.</w:t>
      </w:r>
    </w:p>
    <w:p w14:paraId="53A666AE" w14:textId="77777777" w:rsidR="009A41FA" w:rsidRPr="009A41FA" w:rsidRDefault="009A41FA" w:rsidP="009A41FA"/>
    <w:p w14:paraId="77F14BE5" w14:textId="77777777" w:rsidR="009A41FA" w:rsidRDefault="009A41FA" w:rsidP="009A41FA"/>
    <w:p w14:paraId="1BDA3025" w14:textId="77777777" w:rsidR="009A41FA" w:rsidRDefault="009A41FA" w:rsidP="009A41FA">
      <w:pPr>
        <w:keepNext/>
      </w:pPr>
      <w:r>
        <w:rPr>
          <w:noProof/>
        </w:rPr>
        <w:drawing>
          <wp:inline distT="0" distB="0" distL="0" distR="0" wp14:anchorId="76073650" wp14:editId="60AC35AD">
            <wp:extent cx="6189345" cy="2679065"/>
            <wp:effectExtent l="0" t="0" r="0" b="635"/>
            <wp:docPr id="13097397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39737" name="Picture 1309739737"/>
                    <pic:cNvPicPr/>
                  </pic:nvPicPr>
                  <pic:blipFill>
                    <a:blip r:embed="rId39"/>
                    <a:stretch>
                      <a:fillRect/>
                    </a:stretch>
                  </pic:blipFill>
                  <pic:spPr>
                    <a:xfrm>
                      <a:off x="0" y="0"/>
                      <a:ext cx="6189345" cy="2679065"/>
                    </a:xfrm>
                    <a:prstGeom prst="rect">
                      <a:avLst/>
                    </a:prstGeom>
                  </pic:spPr>
                </pic:pic>
              </a:graphicData>
            </a:graphic>
          </wp:inline>
        </w:drawing>
      </w:r>
    </w:p>
    <w:p w14:paraId="4847974D" w14:textId="4585317B" w:rsidR="009A41FA" w:rsidRDefault="009A41FA" w:rsidP="009A41FA">
      <w:pPr>
        <w:pStyle w:val="Caption"/>
      </w:pPr>
      <w:r>
        <w:t xml:space="preserve">Figure </w:t>
      </w:r>
      <w:r>
        <w:fldChar w:fldCharType="begin"/>
      </w:r>
      <w:r>
        <w:instrText xml:space="preserve"> SEQ Figure \* ARABIC </w:instrText>
      </w:r>
      <w:r>
        <w:fldChar w:fldCharType="separate"/>
      </w:r>
      <w:r w:rsidR="00272E36">
        <w:rPr>
          <w:noProof/>
        </w:rPr>
        <w:t>27</w:t>
      </w:r>
      <w:r>
        <w:fldChar w:fldCharType="end"/>
      </w:r>
      <w:r>
        <w:t>.</w:t>
      </w:r>
    </w:p>
    <w:p w14:paraId="0B537884" w14:textId="77777777" w:rsidR="009A41FA" w:rsidRDefault="009A41FA" w:rsidP="009A41FA"/>
    <w:p w14:paraId="5FB79BA9" w14:textId="32F9D65C" w:rsidR="00522E86" w:rsidRDefault="00522E86" w:rsidP="009A41FA">
      <w:r>
        <w:t>Check this</w:t>
      </w:r>
      <w:r w:rsidR="005C68D7">
        <w:t>,</w:t>
      </w:r>
      <w:r>
        <w:t xml:space="preserve"> were the power rails different than +-10.</w:t>
      </w:r>
      <w:r w:rsidR="00942AEA">
        <w:t xml:space="preserve"> Can you check if I am getting something wrong</w:t>
      </w:r>
    </w:p>
    <w:p w14:paraId="46ED1AA7" w14:textId="7641B146" w:rsidR="009A41FA" w:rsidRDefault="009A41FA" w:rsidP="009A41FA">
      <w:r>
        <w:t>V</w:t>
      </w:r>
      <w:r w:rsidRPr="009A41FA">
        <w:rPr>
          <w:vertAlign w:val="subscript"/>
        </w:rPr>
        <w:t>OL</w:t>
      </w:r>
      <w:r>
        <w:t xml:space="preserve"> = </w:t>
      </w:r>
      <w:r w:rsidRPr="009A41FA">
        <w:t>-10.1884</w:t>
      </w:r>
      <w:r>
        <w:t>V V</w:t>
      </w:r>
      <w:r w:rsidRPr="009A41FA">
        <w:rPr>
          <w:vertAlign w:val="subscript"/>
        </w:rPr>
        <w:t>OH</w:t>
      </w:r>
      <w:r>
        <w:t xml:space="preserve"> = </w:t>
      </w:r>
      <w:r w:rsidRPr="009A41FA">
        <w:t>8.6402</w:t>
      </w:r>
      <w:r>
        <w:t>V</w:t>
      </w:r>
    </w:p>
    <w:p w14:paraId="5A658268" w14:textId="35A145C3" w:rsidR="009A41FA" w:rsidRDefault="005C68D7" w:rsidP="009A41FA">
      <w:r>
        <w:t>The VOL is less htan the negative ppower rail</w:t>
      </w:r>
    </w:p>
    <w:p w14:paraId="2A352184" w14:textId="77777777" w:rsidR="00CD2B32" w:rsidRDefault="00CD2B32" w:rsidP="009A41FA"/>
    <w:p w14:paraId="476A812A" w14:textId="77777777" w:rsidR="00CD2B32" w:rsidRDefault="00CD2B32" w:rsidP="009A41FA"/>
    <w:p w14:paraId="399EDEEE" w14:textId="77777777" w:rsidR="00CD2B32" w:rsidRDefault="00CD2B32" w:rsidP="009A41FA"/>
    <w:p w14:paraId="577CEE75" w14:textId="77777777" w:rsidR="00CD2B32" w:rsidRDefault="00CD2B32" w:rsidP="009A41FA"/>
    <w:p w14:paraId="7D37C2DE" w14:textId="664E8509" w:rsidR="005C68D7" w:rsidRDefault="005C68D7" w:rsidP="005C68D7">
      <w:pPr>
        <w:pStyle w:val="Heading2"/>
      </w:pPr>
      <w:r>
        <w:lastRenderedPageBreak/>
        <w:t>Crossover distortion</w:t>
      </w:r>
    </w:p>
    <w:p w14:paraId="108B5F29" w14:textId="77777777" w:rsidR="00EB75AE" w:rsidRDefault="00EB75AE" w:rsidP="00EB75AE"/>
    <w:p w14:paraId="02C4A3F8" w14:textId="25A3AD8F" w:rsidR="00EB75AE" w:rsidRDefault="00EB75AE" w:rsidP="00EB75AE">
      <w:r>
        <w:t>The distortion caused by the time interval between the positive and negative alternations of the input, due to the delay between switching on and off the transistors when none of them are conducting inside the integrated circuit, is called crossover distortion</w:t>
      </w:r>
      <w:r w:rsidR="00343230">
        <w:t xml:space="preserve"> </w:t>
      </w:r>
      <w:r w:rsidR="00343230">
        <w:t>(Floyd, 2005, p</w:t>
      </w:r>
      <w:r w:rsidR="00343230" w:rsidRPr="00B53FCB">
        <w:t>.</w:t>
      </w:r>
      <w:r w:rsidR="00343230">
        <w:t>349</w:t>
      </w:r>
      <w:r w:rsidR="00343230">
        <w:t>)</w:t>
      </w:r>
      <w:r w:rsidR="00343230" w:rsidRPr="001925C4">
        <w:rPr>
          <w:lang w:val="en-US"/>
        </w:rPr>
        <w:t>.</w:t>
      </w:r>
    </w:p>
    <w:p w14:paraId="7564CADB" w14:textId="77777777" w:rsidR="00343230" w:rsidRPr="00EB75AE" w:rsidRDefault="00343230" w:rsidP="00EB75AE"/>
    <w:p w14:paraId="144F1911" w14:textId="77777777" w:rsidR="005C68D7" w:rsidRDefault="005C68D7" w:rsidP="005C68D7"/>
    <w:p w14:paraId="33D474D4" w14:textId="77777777" w:rsidR="005C68D7" w:rsidRDefault="005C68D7" w:rsidP="00D36197">
      <w:pPr>
        <w:keepNext/>
        <w:jc w:val="center"/>
      </w:pPr>
      <w:r>
        <w:rPr>
          <w:noProof/>
        </w:rPr>
        <w:drawing>
          <wp:inline distT="0" distB="0" distL="0" distR="0" wp14:anchorId="440F53BE" wp14:editId="47B6CCC2">
            <wp:extent cx="4617720" cy="2972833"/>
            <wp:effectExtent l="0" t="0" r="5080" b="0"/>
            <wp:docPr id="9062494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49422" name="Picture 90624942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662960" cy="3001958"/>
                    </a:xfrm>
                    <a:prstGeom prst="rect">
                      <a:avLst/>
                    </a:prstGeom>
                  </pic:spPr>
                </pic:pic>
              </a:graphicData>
            </a:graphic>
          </wp:inline>
        </w:drawing>
      </w:r>
    </w:p>
    <w:p w14:paraId="34064068" w14:textId="1E127458" w:rsidR="005C68D7" w:rsidRDefault="005C68D7" w:rsidP="0076425F">
      <w:pPr>
        <w:pStyle w:val="Caption"/>
        <w:ind w:left="0" w:firstLine="0"/>
      </w:pPr>
      <w:r>
        <w:t xml:space="preserve">Figure </w:t>
      </w:r>
      <w:r>
        <w:fldChar w:fldCharType="begin"/>
      </w:r>
      <w:r>
        <w:instrText xml:space="preserve"> SEQ Figure \* ARABIC </w:instrText>
      </w:r>
      <w:r>
        <w:fldChar w:fldCharType="separate"/>
      </w:r>
      <w:r w:rsidR="00272E36">
        <w:rPr>
          <w:noProof/>
        </w:rPr>
        <w:t>28</w:t>
      </w:r>
      <w:r>
        <w:fldChar w:fldCharType="end"/>
      </w:r>
      <w:r>
        <w:t>.</w:t>
      </w:r>
      <w:r w:rsidR="005D74C4">
        <w:t xml:space="preserve"> </w:t>
      </w:r>
      <w:r w:rsidR="0076425F">
        <w:t xml:space="preserve">Input and output of the non-inverting amplifier with a 100Ω load and a </w:t>
      </w:r>
      <w:r w:rsidR="003C07F3">
        <w:t>50</w:t>
      </w:r>
      <w:r w:rsidR="0076425F">
        <w:t>m</w:t>
      </w:r>
      <w:r w:rsidR="003C07F3">
        <w:t>Vpp</w:t>
      </w:r>
      <w:r w:rsidR="0076425F">
        <w:t xml:space="preserve"> input signal, with the 150µF filter capacitor and 100nF bypass capacitor connected to the power rails. Crossover distortion is visible as a flattened section at each zero crossing of the output</w:t>
      </w:r>
      <w:r w:rsidR="005D74C4">
        <w:t>.</w:t>
      </w:r>
    </w:p>
    <w:p w14:paraId="3BE40D85" w14:textId="77777777" w:rsidR="001478B0" w:rsidRDefault="001478B0" w:rsidP="001478B0"/>
    <w:p w14:paraId="7CBF7AEF" w14:textId="77777777" w:rsidR="001478B0" w:rsidRDefault="001478B0" w:rsidP="001478B0">
      <w:r>
        <w:t>The crossover distortion is not caused by the input stage, since the LM358 has no complementary NPN and PNP input pairs as found in dual-input rail-to-rail amplifiers. Instead, each input has a single composite darlington pair. Most of the distortion therefore originates in the output stage, where control passes between the Darlington pair that sources current and the PNP transistor connected to the output that sinks current to the load, as seen in Figure 31.</w:t>
      </w:r>
    </w:p>
    <w:p w14:paraId="58DC2D37" w14:textId="77777777" w:rsidR="001478B0" w:rsidRDefault="001478B0" w:rsidP="001478B0"/>
    <w:p w14:paraId="11BF83B4" w14:textId="77777777" w:rsidR="001478B0" w:rsidRDefault="001478B0" w:rsidP="001478B0">
      <w:pPr>
        <w:keepNext/>
        <w:jc w:val="center"/>
      </w:pPr>
      <w:r w:rsidRPr="00272E36">
        <w:drawing>
          <wp:inline distT="0" distB="0" distL="0" distR="0" wp14:anchorId="6F6D6834" wp14:editId="7F915924">
            <wp:extent cx="4070751" cy="2640330"/>
            <wp:effectExtent l="0" t="0" r="6350" b="1270"/>
            <wp:docPr id="172875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56466" name=""/>
                    <pic:cNvPicPr/>
                  </pic:nvPicPr>
                  <pic:blipFill>
                    <a:blip r:embed="rId41"/>
                    <a:stretch>
                      <a:fillRect/>
                    </a:stretch>
                  </pic:blipFill>
                  <pic:spPr>
                    <a:xfrm>
                      <a:off x="0" y="0"/>
                      <a:ext cx="4148180" cy="2690551"/>
                    </a:xfrm>
                    <a:prstGeom prst="rect">
                      <a:avLst/>
                    </a:prstGeom>
                  </pic:spPr>
                </pic:pic>
              </a:graphicData>
            </a:graphic>
          </wp:inline>
        </w:drawing>
      </w:r>
    </w:p>
    <w:p w14:paraId="6AF965B3" w14:textId="5D9AC913" w:rsidR="001478B0" w:rsidRPr="001478B0" w:rsidRDefault="001478B0" w:rsidP="001478B0">
      <w:pPr>
        <w:pStyle w:val="Caption"/>
      </w:pPr>
      <w:r>
        <w:t xml:space="preserve">Figure </w:t>
      </w:r>
      <w:r>
        <w:fldChar w:fldCharType="begin"/>
      </w:r>
      <w:r>
        <w:instrText xml:space="preserve"> SEQ Figure \* ARABIC </w:instrText>
      </w:r>
      <w:r>
        <w:fldChar w:fldCharType="separate"/>
      </w:r>
      <w:r>
        <w:rPr>
          <w:noProof/>
        </w:rPr>
        <w:t>31</w:t>
      </w:r>
      <w:r>
        <w:fldChar w:fldCharType="end"/>
      </w:r>
      <w:r>
        <w:t xml:space="preserve">. Functional block diagram of LM358 </w:t>
      </w:r>
      <w:r w:rsidRPr="00395851">
        <w:rPr>
          <w:lang w:eastAsia="fi-FI"/>
        </w:rPr>
        <w:t>(Texas Instruments, 2024</w:t>
      </w:r>
      <w:r>
        <w:rPr>
          <w:lang w:eastAsia="fi-FI"/>
        </w:rPr>
        <w:t>)</w:t>
      </w:r>
      <w:r>
        <w:t>.</w:t>
      </w:r>
    </w:p>
    <w:p w14:paraId="502A938B" w14:textId="77777777" w:rsidR="005B6DF2" w:rsidRDefault="005B6DF2" w:rsidP="005B6DF2"/>
    <w:p w14:paraId="5FB7A438" w14:textId="2323DE66" w:rsidR="008B1874" w:rsidRDefault="005B6DF2" w:rsidP="00D36197">
      <w:pPr>
        <w:keepNext/>
        <w:jc w:val="center"/>
      </w:pPr>
      <w:r>
        <w:rPr>
          <w:noProof/>
        </w:rPr>
        <w:drawing>
          <wp:inline distT="0" distB="0" distL="0" distR="0" wp14:anchorId="4F499D70" wp14:editId="34D0C232">
            <wp:extent cx="4720590" cy="3039059"/>
            <wp:effectExtent l="0" t="0" r="3810" b="0"/>
            <wp:docPr id="10452931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3125" name="Picture 104529312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772205" cy="3072288"/>
                    </a:xfrm>
                    <a:prstGeom prst="rect">
                      <a:avLst/>
                    </a:prstGeom>
                  </pic:spPr>
                </pic:pic>
              </a:graphicData>
            </a:graphic>
          </wp:inline>
        </w:drawing>
      </w:r>
    </w:p>
    <w:p w14:paraId="043AE91D" w14:textId="45391211" w:rsidR="005B6DF2" w:rsidRDefault="005B6DF2" w:rsidP="0076425F">
      <w:pPr>
        <w:pStyle w:val="Caption"/>
        <w:ind w:left="0" w:firstLine="0"/>
      </w:pPr>
      <w:r>
        <w:t xml:space="preserve">Figure </w:t>
      </w:r>
      <w:r>
        <w:fldChar w:fldCharType="begin"/>
      </w:r>
      <w:r>
        <w:instrText xml:space="preserve"> SEQ Figure \* ARABIC </w:instrText>
      </w:r>
      <w:r>
        <w:fldChar w:fldCharType="separate"/>
      </w:r>
      <w:r w:rsidR="00272E36">
        <w:rPr>
          <w:noProof/>
        </w:rPr>
        <w:t>29</w:t>
      </w:r>
      <w:r>
        <w:fldChar w:fldCharType="end"/>
      </w:r>
      <w:r>
        <w:t>.</w:t>
      </w:r>
      <w:r w:rsidR="005D74C4">
        <w:t xml:space="preserve"> </w:t>
      </w:r>
      <w:r w:rsidR="00CE5A4C">
        <w:t>Input and output of the non-inverting amplifier with a 100 Ω load and a 50 mV p-p input signal, with no capacitors connected to the power rails. The positive half-cycle of the output is almost completely lost (V</w:t>
      </w:r>
      <w:r w:rsidR="00CE5A4C" w:rsidRPr="000B0370">
        <w:rPr>
          <w:vertAlign w:val="subscript"/>
        </w:rPr>
        <w:t>OH</w:t>
      </w:r>
      <w:r w:rsidR="00CE5A4C">
        <w:t xml:space="preserve"> stays close to 0V), while the negative half-cycle is reproduced with the expected amplitude</w:t>
      </w:r>
      <w:r w:rsidR="0076425F">
        <w:t>.</w:t>
      </w:r>
    </w:p>
    <w:p w14:paraId="27BEC404" w14:textId="77777777" w:rsidR="001478B0" w:rsidRPr="001478B0" w:rsidRDefault="001478B0" w:rsidP="001478B0"/>
    <w:p w14:paraId="2C21AA8C" w14:textId="229899FF" w:rsidR="00C44863" w:rsidRPr="005D74C4" w:rsidRDefault="00C44863" w:rsidP="005D74C4">
      <w:r>
        <w:t xml:space="preserve">When the filter and bypass capacitors are removed, the positive half-cycle of the output is lost while the negative half-cycle is still reproduced. The load and the input signal are unchanged from Figure 28, so the difference must be due to the supply. The positive half-cycle is sourced from the </w:t>
      </w:r>
      <w:r>
        <w:t>V</w:t>
      </w:r>
      <w:r>
        <w:t xml:space="preserve">+ rail, so the load current of up to about 25 mA must be delivered through the supply leads. </w:t>
      </w:r>
      <w:r>
        <w:t>T</w:t>
      </w:r>
      <w:r>
        <w:t>he resistance and inductance of the leads most likely prevent the rail from holding its voltage at the op-amp, and</w:t>
      </w:r>
      <w:r>
        <w:t xml:space="preserve"> </w:t>
      </w:r>
      <w:r>
        <w:t>also make the op-amp unstable, so the output cannot be driven positive</w:t>
      </w:r>
      <w:r>
        <w:t>.</w:t>
      </w:r>
    </w:p>
    <w:p w14:paraId="2480EF97" w14:textId="77777777" w:rsidR="009A41FA" w:rsidRDefault="009A41FA" w:rsidP="009A41FA"/>
    <w:p w14:paraId="2B3A80C7" w14:textId="77777777" w:rsidR="008B1874" w:rsidRDefault="008B1874" w:rsidP="00D36197">
      <w:pPr>
        <w:keepNext/>
        <w:jc w:val="center"/>
      </w:pPr>
      <w:r>
        <w:rPr>
          <w:noProof/>
        </w:rPr>
        <w:drawing>
          <wp:inline distT="0" distB="0" distL="0" distR="0" wp14:anchorId="39012C91" wp14:editId="5C72A27F">
            <wp:extent cx="4743450" cy="3053775"/>
            <wp:effectExtent l="0" t="0" r="0" b="0"/>
            <wp:docPr id="18675896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89635" name="Picture 186758963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02592" cy="3091850"/>
                    </a:xfrm>
                    <a:prstGeom prst="rect">
                      <a:avLst/>
                    </a:prstGeom>
                  </pic:spPr>
                </pic:pic>
              </a:graphicData>
            </a:graphic>
          </wp:inline>
        </w:drawing>
      </w:r>
    </w:p>
    <w:p w14:paraId="18D4099E" w14:textId="2FF4DF26" w:rsidR="008B1874" w:rsidRDefault="008B1874" w:rsidP="00663F7E">
      <w:pPr>
        <w:pStyle w:val="Caption"/>
        <w:ind w:left="0" w:firstLine="0"/>
      </w:pPr>
      <w:r>
        <w:t xml:space="preserve">Figure </w:t>
      </w:r>
      <w:r>
        <w:fldChar w:fldCharType="begin"/>
      </w:r>
      <w:r>
        <w:instrText xml:space="preserve"> SEQ Figure \* ARABIC </w:instrText>
      </w:r>
      <w:r>
        <w:fldChar w:fldCharType="separate"/>
      </w:r>
      <w:r w:rsidR="00272E36">
        <w:rPr>
          <w:noProof/>
        </w:rPr>
        <w:t>30</w:t>
      </w:r>
      <w:r>
        <w:fldChar w:fldCharType="end"/>
      </w:r>
      <w:r>
        <w:t>.</w:t>
      </w:r>
      <w:r w:rsidR="005D74C4">
        <w:t xml:space="preserve"> </w:t>
      </w:r>
      <w:r w:rsidR="002D5C73">
        <w:t xml:space="preserve">Input and output of the non-inverting amplifier with no load </w:t>
      </w:r>
      <w:r w:rsidR="00A43184">
        <w:t xml:space="preserve">and a </w:t>
      </w:r>
      <w:r w:rsidR="003C07F3">
        <w:t>50</w:t>
      </w:r>
      <w:r w:rsidR="00A43184">
        <w:t>m</w:t>
      </w:r>
      <w:r w:rsidR="003C07F3">
        <w:t>Vpp</w:t>
      </w:r>
      <w:r w:rsidR="00A43184">
        <w:t xml:space="preserve"> input signal</w:t>
      </w:r>
      <w:r w:rsidR="00A43184">
        <w:t xml:space="preserve"> </w:t>
      </w:r>
      <w:r w:rsidR="00BB6DE8">
        <w:t xml:space="preserve">and </w:t>
      </w:r>
      <w:r w:rsidR="00BB6DE8">
        <w:t>with the 150µF filter capacitor and 100nF bypass capacitor connected to the power rails</w:t>
      </w:r>
      <w:r w:rsidR="002D5C73">
        <w:t>. The output follows the input without visible</w:t>
      </w:r>
      <w:r w:rsidR="00A43184">
        <w:t xml:space="preserve"> </w:t>
      </w:r>
      <w:r w:rsidR="002D5C73">
        <w:t>distortion.</w:t>
      </w:r>
    </w:p>
    <w:p w14:paraId="596270B5" w14:textId="77777777" w:rsidR="001478B0" w:rsidRPr="001478B0" w:rsidRDefault="001478B0" w:rsidP="001478B0"/>
    <w:p w14:paraId="50ED4969" w14:textId="3307082C" w:rsidR="00C9022A" w:rsidRDefault="006C1022" w:rsidP="00E41D9B">
      <w:r>
        <w:t xml:space="preserve">When the load is removed and no large current is drawn, the crossover distortion disappears </w:t>
      </w:r>
      <w:r>
        <w:t xml:space="preserve">as seen in </w:t>
      </w:r>
      <w:r>
        <w:t>Figure 30. With almost no output current to supply or reverse, the feedback loop can correct the small dead zone as the output stage passes through zero, so the output follows the input without visible distortion.</w:t>
      </w:r>
    </w:p>
    <w:p w14:paraId="1D217B6C" w14:textId="3635AA45" w:rsidR="008B1874" w:rsidRDefault="008B1874" w:rsidP="008B1874">
      <w:pPr>
        <w:pStyle w:val="Heading2"/>
      </w:pPr>
      <w:r>
        <w:t>Input offset voltage</w:t>
      </w:r>
    </w:p>
    <w:p w14:paraId="6265EE11" w14:textId="77777777" w:rsidR="003D7481" w:rsidRDefault="003D7481" w:rsidP="003D7481"/>
    <w:p w14:paraId="4ECC2883" w14:textId="77777777" w:rsidR="003D7481" w:rsidRPr="003D7481" w:rsidRDefault="003D7481" w:rsidP="003D7481"/>
    <w:p w14:paraId="6991323E" w14:textId="77777777" w:rsidR="008B1874" w:rsidRDefault="008B1874" w:rsidP="008B1874"/>
    <w:p w14:paraId="21DD6FA0" w14:textId="67ED2FDC" w:rsidR="008B1874" w:rsidRPr="008B1874" w:rsidRDefault="008B1874" w:rsidP="008B1874">
      <w:pPr>
        <w:pStyle w:val="Heading2"/>
      </w:pPr>
      <w:r>
        <w:t>Input-referred noise</w:t>
      </w:r>
    </w:p>
    <w:p w14:paraId="547572D2" w14:textId="77777777" w:rsidR="009A41FA" w:rsidRPr="009A41FA" w:rsidRDefault="009A41FA" w:rsidP="009A41FA"/>
    <w:p w14:paraId="50310072" w14:textId="0DECB653" w:rsidR="001D3EB6" w:rsidRPr="00A35C90" w:rsidRDefault="001D3EB6" w:rsidP="001D3EB6">
      <w:pPr>
        <w:rPr>
          <w:lang w:val="en-US"/>
        </w:rPr>
      </w:pPr>
    </w:p>
    <w:p w14:paraId="0282DA4F" w14:textId="77777777" w:rsidR="00A35C90" w:rsidRPr="001D3EB6" w:rsidRDefault="00A35C90"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jc w:val="center"/>
              <w:rPr>
                <w:rFonts w:ascii="Times New Roman" w:hAnsi="Times New Roman" w:cs="Times New Roman"/>
                <w:b/>
                <w:bCs/>
                <w:sz w:val="20"/>
                <w:szCs w:val="20"/>
              </w:rPr>
            </w:pPr>
            <w:proofErr w:type="spellStart"/>
            <w:r>
              <w:rPr>
                <w:rFonts w:ascii="Times New Roman" w:hAnsi="Times New Roman" w:cs="Times New Roman"/>
                <w:b/>
                <w:bCs/>
                <w:sz w:val="20"/>
                <w:szCs w:val="20"/>
              </w:rPr>
              <w:lastRenderedPageBreak/>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44"/>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45"/>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46"/>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47"/>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48"/>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49"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50"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51"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52"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53"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lastRenderedPageBreak/>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54" w:history="1">
        <w:r w:rsidR="00D7233E" w:rsidRPr="00D7233E">
          <w:rPr>
            <w:rStyle w:val="Hyperlink"/>
            <w:lang w:val="en-US"/>
          </w:rPr>
          <w:t>https://www.ti.com/lit/an/sboa092b/sboa092b.pdf</w:t>
        </w:r>
      </w:hyperlink>
    </w:p>
    <w:p w14:paraId="3478C026" w14:textId="77777777" w:rsidR="005033C3" w:rsidRDefault="005033C3" w:rsidP="00821271"/>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482A2099" w14:textId="77777777" w:rsidR="005033C3" w:rsidRDefault="005033C3" w:rsidP="00821271">
      <w:pPr>
        <w:rPr>
          <w:rStyle w:val="normaltextrun"/>
          <w:lang w:val="en-US"/>
        </w:rPr>
      </w:pPr>
    </w:p>
    <w:p w14:paraId="7F3EBDDF" w14:textId="67770D09" w:rsidR="00CA2353" w:rsidRDefault="00CA2353" w:rsidP="00821271">
      <w:r w:rsidRPr="00CA2353">
        <w:rPr>
          <w:lang w:val="en-US"/>
        </w:rPr>
        <w:t>Trump, B.</w:t>
      </w:r>
      <w:r w:rsidR="008549C9">
        <w:rPr>
          <w:lang w:val="en-US"/>
        </w:rPr>
        <w:t xml:space="preserve">, </w:t>
      </w:r>
      <w:r w:rsidRPr="00CA2353">
        <w:rPr>
          <w:lang w:val="en-US"/>
        </w:rPr>
        <w:t>2017</w:t>
      </w:r>
      <w:r w:rsidR="008549C9">
        <w:rPr>
          <w:lang w:val="en-US"/>
        </w:rPr>
        <w:t>.</w:t>
      </w:r>
      <w:r w:rsidRPr="00CA2353">
        <w:rPr>
          <w:lang w:val="en-US"/>
        </w:rPr>
        <w:t xml:space="preserve"> </w:t>
      </w:r>
      <w:r w:rsidRPr="00CA2353">
        <w:rPr>
          <w:rStyle w:val="Emphasis"/>
          <w:lang w:val="en-US"/>
        </w:rPr>
        <w:t>The Signal: a compendium of blog posts on op amp design topics</w:t>
      </w:r>
      <w:r w:rsidRPr="00CA2353">
        <w:rPr>
          <w:lang w:val="en-US"/>
        </w:rPr>
        <w:t xml:space="preserve">. Dallas, TX: Texas Instruments. Available at: </w:t>
      </w:r>
      <w:hyperlink r:id="rId55" w:history="1">
        <w:r w:rsidRPr="00CA2353">
          <w:rPr>
            <w:rStyle w:val="Hyperlink"/>
            <w:lang w:val="en-US"/>
          </w:rPr>
          <w:t>https://www.ti.com/lit/eb/slyt701/slyt701.pdf</w:t>
        </w:r>
      </w:hyperlink>
    </w:p>
    <w:p w14:paraId="6AC95B5A" w14:textId="77777777" w:rsidR="005033C3" w:rsidRDefault="005033C3" w:rsidP="00821271"/>
    <w:p w14:paraId="431CBABD" w14:textId="6B35AF3C" w:rsidR="005033C3" w:rsidRDefault="005033C3" w:rsidP="00821271">
      <w:r>
        <w:t>Instruments, T., 1976</w:t>
      </w:r>
      <w:r w:rsidR="00841F51">
        <w:t>-</w:t>
      </w:r>
      <w:r w:rsidR="008549C9">
        <w:t>Revised 2024</w:t>
      </w:r>
      <w:r>
        <w:t xml:space="preserve">. Industry-Standard Dual Operational Amplifiers. </w:t>
      </w:r>
      <w:r>
        <w:rPr>
          <w:i/>
          <w:iCs/>
        </w:rPr>
        <w:t>SLOS068AA. LM358 Datasheet</w:t>
      </w:r>
      <w:r>
        <w:t>.</w:t>
      </w:r>
      <w:r>
        <w:t xml:space="preserve"> </w:t>
      </w:r>
      <w:r w:rsidR="00F75CE2" w:rsidRPr="00E11A1E">
        <w:rPr>
          <w:lang w:val="en-US"/>
        </w:rPr>
        <w:t xml:space="preserve">[online document]. [referenced </w:t>
      </w:r>
      <w:r w:rsidR="00F75CE2">
        <w:rPr>
          <w:lang w:val="en-US"/>
        </w:rPr>
        <w:t>29</w:t>
      </w:r>
      <w:r w:rsidR="00F75CE2" w:rsidRPr="00E11A1E">
        <w:rPr>
          <w:lang w:val="en-US"/>
        </w:rPr>
        <w:t>.1</w:t>
      </w:r>
      <w:r w:rsidR="00F75CE2">
        <w:rPr>
          <w:lang w:val="en-US"/>
        </w:rPr>
        <w:t>0</w:t>
      </w:r>
      <w:r w:rsidR="00F75CE2" w:rsidRPr="00E11A1E">
        <w:rPr>
          <w:lang w:val="en-US"/>
        </w:rPr>
        <w:t>.202</w:t>
      </w:r>
      <w:r w:rsidR="00F75CE2">
        <w:rPr>
          <w:lang w:val="en-US"/>
        </w:rPr>
        <w:t>6</w:t>
      </w:r>
      <w:r w:rsidR="00F75CE2" w:rsidRPr="00E11A1E">
        <w:rPr>
          <w:lang w:val="en-US"/>
        </w:rPr>
        <w:t>]</w:t>
      </w:r>
      <w:r w:rsidR="00F75CE2">
        <w:rPr>
          <w:lang w:val="en-US"/>
        </w:rPr>
        <w:t xml:space="preserve">. </w:t>
      </w:r>
      <w:r>
        <w:t xml:space="preserve">Available at: </w:t>
      </w:r>
      <w:hyperlink r:id="rId56" w:history="1">
        <w:r w:rsidRPr="005033C3">
          <w:rPr>
            <w:rStyle w:val="Hyperlink"/>
          </w:rPr>
          <w:t>https://www.ti.com/lit/ds/symlink/lm35</w:t>
        </w:r>
        <w:r w:rsidRPr="005033C3">
          <w:rPr>
            <w:rStyle w:val="Hyperlink"/>
          </w:rPr>
          <w:t>8</w:t>
        </w:r>
        <w:r w:rsidRPr="005033C3">
          <w:rPr>
            <w:rStyle w:val="Hyperlink"/>
          </w:rPr>
          <w:t>.pd</w:t>
        </w:r>
        <w:r w:rsidRPr="005033C3">
          <w:rPr>
            <w:rStyle w:val="Hyperlink"/>
          </w:rPr>
          <w:t>f</w:t>
        </w:r>
      </w:hyperlink>
    </w:p>
    <w:p w14:paraId="0C19F183" w14:textId="77777777" w:rsidR="00653ABD" w:rsidRDefault="00653ABD" w:rsidP="00821271"/>
    <w:p w14:paraId="38447D05" w14:textId="362F8E64" w:rsidR="00653ABD" w:rsidRPr="00D7233E" w:rsidRDefault="00653ABD" w:rsidP="00821271">
      <w:pPr>
        <w:rPr>
          <w:lang w:val="en-US"/>
        </w:rPr>
      </w:pPr>
      <w:r>
        <w:t>Bramble, S. and Alonso, G.</w:t>
      </w:r>
      <w:r>
        <w:t xml:space="preserve">, </w:t>
      </w:r>
      <w:r>
        <w:t>2015</w:t>
      </w:r>
      <w:r>
        <w:t>.</w:t>
      </w:r>
      <w:r>
        <w:t xml:space="preserve"> </w:t>
      </w:r>
      <w:r>
        <w:rPr>
          <w:i/>
          <w:iCs/>
        </w:rPr>
        <w:t>Loop Gain and its Effect on Analog Control Systems</w:t>
      </w:r>
      <w:r>
        <w:t xml:space="preserve">. </w:t>
      </w:r>
      <w:r w:rsidR="00992F30" w:rsidRPr="00E11A1E">
        <w:rPr>
          <w:lang w:val="en-US"/>
        </w:rPr>
        <w:t xml:space="preserve">[online document]. [referenced </w:t>
      </w:r>
      <w:r w:rsidR="00992F30">
        <w:rPr>
          <w:lang w:val="en-US"/>
        </w:rPr>
        <w:t>29</w:t>
      </w:r>
      <w:r w:rsidR="00992F30" w:rsidRPr="00E11A1E">
        <w:rPr>
          <w:lang w:val="en-US"/>
        </w:rPr>
        <w:t>.1</w:t>
      </w:r>
      <w:r w:rsidR="00992F30">
        <w:rPr>
          <w:lang w:val="en-US"/>
        </w:rPr>
        <w:t>0</w:t>
      </w:r>
      <w:r w:rsidR="00992F30" w:rsidRPr="00E11A1E">
        <w:rPr>
          <w:lang w:val="en-US"/>
        </w:rPr>
        <w:t>.202</w:t>
      </w:r>
      <w:r w:rsidR="00992F30">
        <w:rPr>
          <w:lang w:val="en-US"/>
        </w:rPr>
        <w:t>6</w:t>
      </w:r>
      <w:r w:rsidR="00992F30" w:rsidRPr="00E11A1E">
        <w:rPr>
          <w:lang w:val="en-US"/>
        </w:rPr>
        <w:t>]</w:t>
      </w:r>
      <w:r w:rsidR="00992F30">
        <w:rPr>
          <w:lang w:val="en-US"/>
        </w:rPr>
        <w:t xml:space="preserve">. </w:t>
      </w:r>
      <w:r>
        <w:t xml:space="preserve">Available at: </w:t>
      </w:r>
      <w:hyperlink r:id="rId57" w:tgtFrame="_blank" w:history="1">
        <w:r>
          <w:rPr>
            <w:rStyle w:val="Hyperlink"/>
          </w:rPr>
          <w:t>https://www.analog.com/en/resources/technical-articles/loop-gain-and-its-effect-on-analog-control-systems.html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lastRenderedPageBreak/>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58"/>
      <w:footerReference w:type="default" r:id="rId59"/>
      <w:headerReference w:type="first" r:id="rId60"/>
      <w:footerReference w:type="first" r:id="rId61"/>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895768" w14:textId="77777777" w:rsidR="0092097D" w:rsidRDefault="0092097D">
      <w:r>
        <w:separator/>
      </w:r>
    </w:p>
  </w:endnote>
  <w:endnote w:type="continuationSeparator" w:id="0">
    <w:p w14:paraId="5BCBD06A" w14:textId="77777777" w:rsidR="0092097D" w:rsidRDefault="0092097D">
      <w:r>
        <w:continuationSeparator/>
      </w:r>
    </w:p>
  </w:endnote>
  <w:endnote w:type="continuationNotice" w:id="1">
    <w:p w14:paraId="766188F9" w14:textId="77777777" w:rsidR="0092097D" w:rsidRDefault="009209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293B95" w14:textId="77777777" w:rsidR="0092097D" w:rsidRDefault="0092097D">
      <w:r>
        <w:separator/>
      </w:r>
    </w:p>
  </w:footnote>
  <w:footnote w:type="continuationSeparator" w:id="0">
    <w:p w14:paraId="632AF587" w14:textId="77777777" w:rsidR="0092097D" w:rsidRDefault="0092097D">
      <w:r>
        <w:continuationSeparator/>
      </w:r>
    </w:p>
  </w:footnote>
  <w:footnote w:type="continuationNotice" w:id="1">
    <w:p w14:paraId="429D3909" w14:textId="77777777" w:rsidR="0092097D" w:rsidRDefault="009209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2EA1"/>
    <w:rsid w:val="00003296"/>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3A1"/>
    <w:rsid w:val="00030696"/>
    <w:rsid w:val="00030775"/>
    <w:rsid w:val="00031180"/>
    <w:rsid w:val="00031410"/>
    <w:rsid w:val="000314A7"/>
    <w:rsid w:val="0003193E"/>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2ACB"/>
    <w:rsid w:val="00054EBD"/>
    <w:rsid w:val="000557C0"/>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76D2B"/>
    <w:rsid w:val="000805BB"/>
    <w:rsid w:val="00080A3E"/>
    <w:rsid w:val="00081D4F"/>
    <w:rsid w:val="00082D86"/>
    <w:rsid w:val="0008331B"/>
    <w:rsid w:val="000846BC"/>
    <w:rsid w:val="000850B4"/>
    <w:rsid w:val="00087107"/>
    <w:rsid w:val="00092555"/>
    <w:rsid w:val="00092C7A"/>
    <w:rsid w:val="00094C6B"/>
    <w:rsid w:val="000955F3"/>
    <w:rsid w:val="000962C8"/>
    <w:rsid w:val="000971DA"/>
    <w:rsid w:val="00097C36"/>
    <w:rsid w:val="000A18E1"/>
    <w:rsid w:val="000A1BA6"/>
    <w:rsid w:val="000A3662"/>
    <w:rsid w:val="000A65E6"/>
    <w:rsid w:val="000B0370"/>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3D6B"/>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8B0"/>
    <w:rsid w:val="00147C64"/>
    <w:rsid w:val="00147D12"/>
    <w:rsid w:val="001506D3"/>
    <w:rsid w:val="00153607"/>
    <w:rsid w:val="00153A1D"/>
    <w:rsid w:val="00154D08"/>
    <w:rsid w:val="00156142"/>
    <w:rsid w:val="00156187"/>
    <w:rsid w:val="00160751"/>
    <w:rsid w:val="00160CA5"/>
    <w:rsid w:val="001612B9"/>
    <w:rsid w:val="00161484"/>
    <w:rsid w:val="00162C95"/>
    <w:rsid w:val="00164595"/>
    <w:rsid w:val="00165704"/>
    <w:rsid w:val="00165CD8"/>
    <w:rsid w:val="001711D9"/>
    <w:rsid w:val="001712E5"/>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05E"/>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C5685"/>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503A"/>
    <w:rsid w:val="00216587"/>
    <w:rsid w:val="00221672"/>
    <w:rsid w:val="00222B33"/>
    <w:rsid w:val="0022345D"/>
    <w:rsid w:val="0022398A"/>
    <w:rsid w:val="002243D3"/>
    <w:rsid w:val="00224D17"/>
    <w:rsid w:val="002250FB"/>
    <w:rsid w:val="002278CD"/>
    <w:rsid w:val="00227A44"/>
    <w:rsid w:val="00227C15"/>
    <w:rsid w:val="002304AC"/>
    <w:rsid w:val="00231E41"/>
    <w:rsid w:val="00233B7D"/>
    <w:rsid w:val="00233E9E"/>
    <w:rsid w:val="002340E0"/>
    <w:rsid w:val="0023430A"/>
    <w:rsid w:val="00236BE6"/>
    <w:rsid w:val="00237506"/>
    <w:rsid w:val="00237AB4"/>
    <w:rsid w:val="00237AC3"/>
    <w:rsid w:val="00240857"/>
    <w:rsid w:val="00240CAA"/>
    <w:rsid w:val="002417D2"/>
    <w:rsid w:val="002425E4"/>
    <w:rsid w:val="0024353B"/>
    <w:rsid w:val="002439A7"/>
    <w:rsid w:val="002451E0"/>
    <w:rsid w:val="002459EB"/>
    <w:rsid w:val="002462CF"/>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E36"/>
    <w:rsid w:val="00272FC2"/>
    <w:rsid w:val="00273530"/>
    <w:rsid w:val="00273569"/>
    <w:rsid w:val="00273E17"/>
    <w:rsid w:val="002743E2"/>
    <w:rsid w:val="00274528"/>
    <w:rsid w:val="0027463E"/>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A68D8"/>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C66F4"/>
    <w:rsid w:val="002D1686"/>
    <w:rsid w:val="002D1B22"/>
    <w:rsid w:val="002D24B3"/>
    <w:rsid w:val="002D2638"/>
    <w:rsid w:val="002D32AE"/>
    <w:rsid w:val="002D36B6"/>
    <w:rsid w:val="002D46F5"/>
    <w:rsid w:val="002D5C73"/>
    <w:rsid w:val="002E05EB"/>
    <w:rsid w:val="002E1ACE"/>
    <w:rsid w:val="002E1BFB"/>
    <w:rsid w:val="002E3326"/>
    <w:rsid w:val="002E3AB2"/>
    <w:rsid w:val="002E5566"/>
    <w:rsid w:val="002E65AF"/>
    <w:rsid w:val="002E6995"/>
    <w:rsid w:val="002E6C12"/>
    <w:rsid w:val="002F0650"/>
    <w:rsid w:val="002F1065"/>
    <w:rsid w:val="002F1CFE"/>
    <w:rsid w:val="002F6027"/>
    <w:rsid w:val="002F769C"/>
    <w:rsid w:val="002F7942"/>
    <w:rsid w:val="00300347"/>
    <w:rsid w:val="00300B86"/>
    <w:rsid w:val="00301A02"/>
    <w:rsid w:val="003049FE"/>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AEE"/>
    <w:rsid w:val="00323E89"/>
    <w:rsid w:val="003259B6"/>
    <w:rsid w:val="00325CB4"/>
    <w:rsid w:val="0033054F"/>
    <w:rsid w:val="00332A94"/>
    <w:rsid w:val="00333EA4"/>
    <w:rsid w:val="00334B5C"/>
    <w:rsid w:val="00335C5A"/>
    <w:rsid w:val="00335F9B"/>
    <w:rsid w:val="00336686"/>
    <w:rsid w:val="00336CE6"/>
    <w:rsid w:val="00340C7B"/>
    <w:rsid w:val="003412D3"/>
    <w:rsid w:val="0034227E"/>
    <w:rsid w:val="0034285A"/>
    <w:rsid w:val="00343230"/>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1FF1"/>
    <w:rsid w:val="00392775"/>
    <w:rsid w:val="00393168"/>
    <w:rsid w:val="00393CF8"/>
    <w:rsid w:val="00394D70"/>
    <w:rsid w:val="00394EB8"/>
    <w:rsid w:val="00395851"/>
    <w:rsid w:val="00395E6A"/>
    <w:rsid w:val="00396084"/>
    <w:rsid w:val="0039615F"/>
    <w:rsid w:val="003965DD"/>
    <w:rsid w:val="00396CEA"/>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7F3"/>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481"/>
    <w:rsid w:val="003D75FB"/>
    <w:rsid w:val="003D76F1"/>
    <w:rsid w:val="003D7DCD"/>
    <w:rsid w:val="003E01BA"/>
    <w:rsid w:val="003E192C"/>
    <w:rsid w:val="003E2880"/>
    <w:rsid w:val="003E3CD4"/>
    <w:rsid w:val="003E40BA"/>
    <w:rsid w:val="003E4A08"/>
    <w:rsid w:val="003E4D53"/>
    <w:rsid w:val="003E4EFD"/>
    <w:rsid w:val="003E548A"/>
    <w:rsid w:val="003E58A9"/>
    <w:rsid w:val="003E5D00"/>
    <w:rsid w:val="003E63E8"/>
    <w:rsid w:val="003E6605"/>
    <w:rsid w:val="003E6AA1"/>
    <w:rsid w:val="003E7DB7"/>
    <w:rsid w:val="003F0C4E"/>
    <w:rsid w:val="003F26E7"/>
    <w:rsid w:val="003F6C91"/>
    <w:rsid w:val="003F6E30"/>
    <w:rsid w:val="003F6F91"/>
    <w:rsid w:val="0040110A"/>
    <w:rsid w:val="00401E49"/>
    <w:rsid w:val="004026F5"/>
    <w:rsid w:val="00403802"/>
    <w:rsid w:val="00404514"/>
    <w:rsid w:val="0040464C"/>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0B2A"/>
    <w:rsid w:val="00451608"/>
    <w:rsid w:val="00452002"/>
    <w:rsid w:val="004531D2"/>
    <w:rsid w:val="00453A81"/>
    <w:rsid w:val="00455194"/>
    <w:rsid w:val="0045691F"/>
    <w:rsid w:val="00457671"/>
    <w:rsid w:val="00457DAA"/>
    <w:rsid w:val="0046117A"/>
    <w:rsid w:val="00462711"/>
    <w:rsid w:val="00462A34"/>
    <w:rsid w:val="004641EC"/>
    <w:rsid w:val="00465B6A"/>
    <w:rsid w:val="0046733F"/>
    <w:rsid w:val="0047111E"/>
    <w:rsid w:val="004717BF"/>
    <w:rsid w:val="0047187F"/>
    <w:rsid w:val="00471F84"/>
    <w:rsid w:val="00472D04"/>
    <w:rsid w:val="00472E43"/>
    <w:rsid w:val="0047352F"/>
    <w:rsid w:val="00473EAA"/>
    <w:rsid w:val="004741EA"/>
    <w:rsid w:val="00474BEF"/>
    <w:rsid w:val="0047589B"/>
    <w:rsid w:val="00477456"/>
    <w:rsid w:val="00477DF3"/>
    <w:rsid w:val="00480E48"/>
    <w:rsid w:val="0048202E"/>
    <w:rsid w:val="00482161"/>
    <w:rsid w:val="0048365F"/>
    <w:rsid w:val="00485964"/>
    <w:rsid w:val="00485FEF"/>
    <w:rsid w:val="00486B42"/>
    <w:rsid w:val="00487070"/>
    <w:rsid w:val="00487858"/>
    <w:rsid w:val="00487D21"/>
    <w:rsid w:val="00487DA8"/>
    <w:rsid w:val="00490839"/>
    <w:rsid w:val="00490A3A"/>
    <w:rsid w:val="00491310"/>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1EF7"/>
    <w:rsid w:val="004B22B1"/>
    <w:rsid w:val="004B2654"/>
    <w:rsid w:val="004B28CF"/>
    <w:rsid w:val="004B2F3A"/>
    <w:rsid w:val="004B492A"/>
    <w:rsid w:val="004B4E20"/>
    <w:rsid w:val="004B5FF7"/>
    <w:rsid w:val="004B6A4C"/>
    <w:rsid w:val="004C0B51"/>
    <w:rsid w:val="004C0E24"/>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2FA9"/>
    <w:rsid w:val="004F3AF0"/>
    <w:rsid w:val="004F4C32"/>
    <w:rsid w:val="004F4C99"/>
    <w:rsid w:val="004F5CC6"/>
    <w:rsid w:val="004F6D2F"/>
    <w:rsid w:val="004F7E87"/>
    <w:rsid w:val="00500225"/>
    <w:rsid w:val="00500425"/>
    <w:rsid w:val="0050057A"/>
    <w:rsid w:val="0050248B"/>
    <w:rsid w:val="005033C3"/>
    <w:rsid w:val="0050451D"/>
    <w:rsid w:val="005054E0"/>
    <w:rsid w:val="005060C3"/>
    <w:rsid w:val="00507DCF"/>
    <w:rsid w:val="00507E9B"/>
    <w:rsid w:val="0051035D"/>
    <w:rsid w:val="00510920"/>
    <w:rsid w:val="00510B35"/>
    <w:rsid w:val="00510FE2"/>
    <w:rsid w:val="00512AD0"/>
    <w:rsid w:val="00513876"/>
    <w:rsid w:val="00516512"/>
    <w:rsid w:val="005204CE"/>
    <w:rsid w:val="00521A8E"/>
    <w:rsid w:val="00521C29"/>
    <w:rsid w:val="00522E86"/>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66D5"/>
    <w:rsid w:val="0057745F"/>
    <w:rsid w:val="00580D72"/>
    <w:rsid w:val="00581041"/>
    <w:rsid w:val="005815E2"/>
    <w:rsid w:val="00581F1F"/>
    <w:rsid w:val="005851F2"/>
    <w:rsid w:val="0058648A"/>
    <w:rsid w:val="005878BB"/>
    <w:rsid w:val="005902C8"/>
    <w:rsid w:val="00591BEB"/>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6DF2"/>
    <w:rsid w:val="005B74CD"/>
    <w:rsid w:val="005B78D2"/>
    <w:rsid w:val="005B7C09"/>
    <w:rsid w:val="005C1FFE"/>
    <w:rsid w:val="005C3B64"/>
    <w:rsid w:val="005C5188"/>
    <w:rsid w:val="005C5C5C"/>
    <w:rsid w:val="005C68D7"/>
    <w:rsid w:val="005C77D9"/>
    <w:rsid w:val="005D06D5"/>
    <w:rsid w:val="005D1E26"/>
    <w:rsid w:val="005D213B"/>
    <w:rsid w:val="005D44A9"/>
    <w:rsid w:val="005D658E"/>
    <w:rsid w:val="005D6640"/>
    <w:rsid w:val="005D694F"/>
    <w:rsid w:val="005D74C4"/>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03DD0"/>
    <w:rsid w:val="00607E04"/>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37CF4"/>
    <w:rsid w:val="00640152"/>
    <w:rsid w:val="006405DF"/>
    <w:rsid w:val="00641088"/>
    <w:rsid w:val="006420C9"/>
    <w:rsid w:val="0064539F"/>
    <w:rsid w:val="00645BA0"/>
    <w:rsid w:val="00645E53"/>
    <w:rsid w:val="00647AA5"/>
    <w:rsid w:val="006503D5"/>
    <w:rsid w:val="00652157"/>
    <w:rsid w:val="00652524"/>
    <w:rsid w:val="00652B3F"/>
    <w:rsid w:val="00652CAF"/>
    <w:rsid w:val="006533C9"/>
    <w:rsid w:val="006536E8"/>
    <w:rsid w:val="0065377C"/>
    <w:rsid w:val="00653ABD"/>
    <w:rsid w:val="00656EE4"/>
    <w:rsid w:val="00657C8E"/>
    <w:rsid w:val="00661CD5"/>
    <w:rsid w:val="00663F7E"/>
    <w:rsid w:val="00664661"/>
    <w:rsid w:val="006702CF"/>
    <w:rsid w:val="00670320"/>
    <w:rsid w:val="006758A4"/>
    <w:rsid w:val="00677E66"/>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564"/>
    <w:rsid w:val="006A5AE5"/>
    <w:rsid w:val="006A5DDF"/>
    <w:rsid w:val="006A764C"/>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1022"/>
    <w:rsid w:val="006C20F2"/>
    <w:rsid w:val="006C2BAD"/>
    <w:rsid w:val="006C415F"/>
    <w:rsid w:val="006C4995"/>
    <w:rsid w:val="006C7D61"/>
    <w:rsid w:val="006D020F"/>
    <w:rsid w:val="006D1E8C"/>
    <w:rsid w:val="006D2648"/>
    <w:rsid w:val="006D3D30"/>
    <w:rsid w:val="006D64EB"/>
    <w:rsid w:val="006D6931"/>
    <w:rsid w:val="006D7768"/>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42F"/>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5AC9"/>
    <w:rsid w:val="00736DD0"/>
    <w:rsid w:val="00736F7F"/>
    <w:rsid w:val="007378F7"/>
    <w:rsid w:val="00741773"/>
    <w:rsid w:val="0074261A"/>
    <w:rsid w:val="00743B64"/>
    <w:rsid w:val="007453C2"/>
    <w:rsid w:val="00745B56"/>
    <w:rsid w:val="007460FE"/>
    <w:rsid w:val="0075072C"/>
    <w:rsid w:val="00750EF9"/>
    <w:rsid w:val="0075635A"/>
    <w:rsid w:val="00760063"/>
    <w:rsid w:val="007600B6"/>
    <w:rsid w:val="0076425F"/>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77D67"/>
    <w:rsid w:val="00780CED"/>
    <w:rsid w:val="0078354D"/>
    <w:rsid w:val="00783EEE"/>
    <w:rsid w:val="00784FEE"/>
    <w:rsid w:val="00785A42"/>
    <w:rsid w:val="00786F75"/>
    <w:rsid w:val="007876D7"/>
    <w:rsid w:val="00787D43"/>
    <w:rsid w:val="007907E3"/>
    <w:rsid w:val="00791154"/>
    <w:rsid w:val="0079255A"/>
    <w:rsid w:val="00793236"/>
    <w:rsid w:val="007936D3"/>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2DAA"/>
    <w:rsid w:val="007B590A"/>
    <w:rsid w:val="007B6784"/>
    <w:rsid w:val="007B7044"/>
    <w:rsid w:val="007B7239"/>
    <w:rsid w:val="007B7AE4"/>
    <w:rsid w:val="007C16FD"/>
    <w:rsid w:val="007C1852"/>
    <w:rsid w:val="007C427C"/>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013"/>
    <w:rsid w:val="008041AF"/>
    <w:rsid w:val="008043C0"/>
    <w:rsid w:val="00804DB6"/>
    <w:rsid w:val="008054A2"/>
    <w:rsid w:val="00807267"/>
    <w:rsid w:val="00807ED3"/>
    <w:rsid w:val="00813DF7"/>
    <w:rsid w:val="00814BC3"/>
    <w:rsid w:val="00814D63"/>
    <w:rsid w:val="008151CD"/>
    <w:rsid w:val="008162E4"/>
    <w:rsid w:val="008167F0"/>
    <w:rsid w:val="00816B2E"/>
    <w:rsid w:val="008179D4"/>
    <w:rsid w:val="00817ADC"/>
    <w:rsid w:val="00821271"/>
    <w:rsid w:val="00821495"/>
    <w:rsid w:val="0082230A"/>
    <w:rsid w:val="008224B2"/>
    <w:rsid w:val="00823212"/>
    <w:rsid w:val="008240B5"/>
    <w:rsid w:val="00824EE6"/>
    <w:rsid w:val="00825D3C"/>
    <w:rsid w:val="0082711D"/>
    <w:rsid w:val="00830FAA"/>
    <w:rsid w:val="00832173"/>
    <w:rsid w:val="00832B75"/>
    <w:rsid w:val="00834267"/>
    <w:rsid w:val="00834A06"/>
    <w:rsid w:val="00841C8E"/>
    <w:rsid w:val="00841F51"/>
    <w:rsid w:val="00842A59"/>
    <w:rsid w:val="00844614"/>
    <w:rsid w:val="008447ED"/>
    <w:rsid w:val="00845076"/>
    <w:rsid w:val="0084591B"/>
    <w:rsid w:val="00846A5F"/>
    <w:rsid w:val="00846BD6"/>
    <w:rsid w:val="00846FAF"/>
    <w:rsid w:val="00850FB6"/>
    <w:rsid w:val="00851452"/>
    <w:rsid w:val="00853DE0"/>
    <w:rsid w:val="008549C9"/>
    <w:rsid w:val="00854B9C"/>
    <w:rsid w:val="00855F31"/>
    <w:rsid w:val="0085600F"/>
    <w:rsid w:val="00857B05"/>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1874"/>
    <w:rsid w:val="008B26C6"/>
    <w:rsid w:val="008B4958"/>
    <w:rsid w:val="008B4AF5"/>
    <w:rsid w:val="008B5B35"/>
    <w:rsid w:val="008B6768"/>
    <w:rsid w:val="008C4CBF"/>
    <w:rsid w:val="008C6A2A"/>
    <w:rsid w:val="008C75BB"/>
    <w:rsid w:val="008C7CAC"/>
    <w:rsid w:val="008C7F02"/>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0704C"/>
    <w:rsid w:val="00914482"/>
    <w:rsid w:val="00914D5D"/>
    <w:rsid w:val="00915797"/>
    <w:rsid w:val="00917614"/>
    <w:rsid w:val="0092097D"/>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2AEA"/>
    <w:rsid w:val="009433AA"/>
    <w:rsid w:val="00944820"/>
    <w:rsid w:val="009450E3"/>
    <w:rsid w:val="0094526A"/>
    <w:rsid w:val="0094586A"/>
    <w:rsid w:val="00946425"/>
    <w:rsid w:val="00946B29"/>
    <w:rsid w:val="00950225"/>
    <w:rsid w:val="00951198"/>
    <w:rsid w:val="00951482"/>
    <w:rsid w:val="00952086"/>
    <w:rsid w:val="00952A3D"/>
    <w:rsid w:val="00952E0E"/>
    <w:rsid w:val="00953BCC"/>
    <w:rsid w:val="009555F0"/>
    <w:rsid w:val="00957765"/>
    <w:rsid w:val="00960A9A"/>
    <w:rsid w:val="00962665"/>
    <w:rsid w:val="00963518"/>
    <w:rsid w:val="00963D50"/>
    <w:rsid w:val="009654D1"/>
    <w:rsid w:val="00966614"/>
    <w:rsid w:val="0096666B"/>
    <w:rsid w:val="00966A5B"/>
    <w:rsid w:val="009700BB"/>
    <w:rsid w:val="00970892"/>
    <w:rsid w:val="0097240C"/>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2F30"/>
    <w:rsid w:val="00996B14"/>
    <w:rsid w:val="00997BCF"/>
    <w:rsid w:val="009A0917"/>
    <w:rsid w:val="009A116D"/>
    <w:rsid w:val="009A2C04"/>
    <w:rsid w:val="009A33A6"/>
    <w:rsid w:val="009A376E"/>
    <w:rsid w:val="009A41FA"/>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5C90"/>
    <w:rsid w:val="00A36532"/>
    <w:rsid w:val="00A37705"/>
    <w:rsid w:val="00A40CB1"/>
    <w:rsid w:val="00A41AE3"/>
    <w:rsid w:val="00A42109"/>
    <w:rsid w:val="00A42353"/>
    <w:rsid w:val="00A426AE"/>
    <w:rsid w:val="00A4271C"/>
    <w:rsid w:val="00A43184"/>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1162"/>
    <w:rsid w:val="00A7250C"/>
    <w:rsid w:val="00A727FB"/>
    <w:rsid w:val="00A7313E"/>
    <w:rsid w:val="00A73F03"/>
    <w:rsid w:val="00A74F84"/>
    <w:rsid w:val="00A77128"/>
    <w:rsid w:val="00A80D10"/>
    <w:rsid w:val="00A814AD"/>
    <w:rsid w:val="00A81EAA"/>
    <w:rsid w:val="00A82D5C"/>
    <w:rsid w:val="00A8554A"/>
    <w:rsid w:val="00A86D14"/>
    <w:rsid w:val="00A8781B"/>
    <w:rsid w:val="00A87E84"/>
    <w:rsid w:val="00A92527"/>
    <w:rsid w:val="00A94D91"/>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7FB"/>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B2F"/>
    <w:rsid w:val="00B61CC7"/>
    <w:rsid w:val="00B621D9"/>
    <w:rsid w:val="00B6372F"/>
    <w:rsid w:val="00B637DD"/>
    <w:rsid w:val="00B65835"/>
    <w:rsid w:val="00B72620"/>
    <w:rsid w:val="00B7280E"/>
    <w:rsid w:val="00B73C63"/>
    <w:rsid w:val="00B745B5"/>
    <w:rsid w:val="00B75D48"/>
    <w:rsid w:val="00B766D2"/>
    <w:rsid w:val="00B76BDB"/>
    <w:rsid w:val="00B80E87"/>
    <w:rsid w:val="00B81CC0"/>
    <w:rsid w:val="00B86674"/>
    <w:rsid w:val="00B913A5"/>
    <w:rsid w:val="00B919CF"/>
    <w:rsid w:val="00B922DD"/>
    <w:rsid w:val="00B92634"/>
    <w:rsid w:val="00B93962"/>
    <w:rsid w:val="00B952F3"/>
    <w:rsid w:val="00BA03A6"/>
    <w:rsid w:val="00BA2D7B"/>
    <w:rsid w:val="00BA3216"/>
    <w:rsid w:val="00BA5B61"/>
    <w:rsid w:val="00BA7851"/>
    <w:rsid w:val="00BB0E7A"/>
    <w:rsid w:val="00BB1785"/>
    <w:rsid w:val="00BB1AF0"/>
    <w:rsid w:val="00BB25EF"/>
    <w:rsid w:val="00BB26CA"/>
    <w:rsid w:val="00BB4278"/>
    <w:rsid w:val="00BB5B2A"/>
    <w:rsid w:val="00BB5B36"/>
    <w:rsid w:val="00BB5F50"/>
    <w:rsid w:val="00BB6DE8"/>
    <w:rsid w:val="00BC01EA"/>
    <w:rsid w:val="00BC1226"/>
    <w:rsid w:val="00BC1760"/>
    <w:rsid w:val="00BC1BE3"/>
    <w:rsid w:val="00BC2B19"/>
    <w:rsid w:val="00BC2CF6"/>
    <w:rsid w:val="00BC3416"/>
    <w:rsid w:val="00BC4171"/>
    <w:rsid w:val="00BC446C"/>
    <w:rsid w:val="00BC4B7B"/>
    <w:rsid w:val="00BC6540"/>
    <w:rsid w:val="00BD08DA"/>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28A3"/>
    <w:rsid w:val="00C23589"/>
    <w:rsid w:val="00C237E8"/>
    <w:rsid w:val="00C24163"/>
    <w:rsid w:val="00C25749"/>
    <w:rsid w:val="00C304D0"/>
    <w:rsid w:val="00C313FF"/>
    <w:rsid w:val="00C323FF"/>
    <w:rsid w:val="00C36599"/>
    <w:rsid w:val="00C37187"/>
    <w:rsid w:val="00C405FA"/>
    <w:rsid w:val="00C4115A"/>
    <w:rsid w:val="00C42ADB"/>
    <w:rsid w:val="00C43A36"/>
    <w:rsid w:val="00C44863"/>
    <w:rsid w:val="00C45983"/>
    <w:rsid w:val="00C46EAB"/>
    <w:rsid w:val="00C50E8C"/>
    <w:rsid w:val="00C51D26"/>
    <w:rsid w:val="00C53AC6"/>
    <w:rsid w:val="00C54A1C"/>
    <w:rsid w:val="00C55FBC"/>
    <w:rsid w:val="00C56132"/>
    <w:rsid w:val="00C568AA"/>
    <w:rsid w:val="00C5701D"/>
    <w:rsid w:val="00C602D5"/>
    <w:rsid w:val="00C60644"/>
    <w:rsid w:val="00C60B97"/>
    <w:rsid w:val="00C60DFF"/>
    <w:rsid w:val="00C62CD3"/>
    <w:rsid w:val="00C65708"/>
    <w:rsid w:val="00C65F62"/>
    <w:rsid w:val="00C671F4"/>
    <w:rsid w:val="00C7043D"/>
    <w:rsid w:val="00C759C2"/>
    <w:rsid w:val="00C7664A"/>
    <w:rsid w:val="00C80404"/>
    <w:rsid w:val="00C816B6"/>
    <w:rsid w:val="00C82447"/>
    <w:rsid w:val="00C8255C"/>
    <w:rsid w:val="00C8355E"/>
    <w:rsid w:val="00C83E42"/>
    <w:rsid w:val="00C84C27"/>
    <w:rsid w:val="00C866AF"/>
    <w:rsid w:val="00C86A90"/>
    <w:rsid w:val="00C87618"/>
    <w:rsid w:val="00C876BA"/>
    <w:rsid w:val="00C9022A"/>
    <w:rsid w:val="00C91A9C"/>
    <w:rsid w:val="00C92E69"/>
    <w:rsid w:val="00C95FAC"/>
    <w:rsid w:val="00C9E9A9"/>
    <w:rsid w:val="00CA0ACD"/>
    <w:rsid w:val="00CA0EB9"/>
    <w:rsid w:val="00CA185C"/>
    <w:rsid w:val="00CA2353"/>
    <w:rsid w:val="00CA2584"/>
    <w:rsid w:val="00CA2D8C"/>
    <w:rsid w:val="00CA7D03"/>
    <w:rsid w:val="00CB16A1"/>
    <w:rsid w:val="00CB32C9"/>
    <w:rsid w:val="00CB4730"/>
    <w:rsid w:val="00CB607C"/>
    <w:rsid w:val="00CB7E57"/>
    <w:rsid w:val="00CB7FC9"/>
    <w:rsid w:val="00CBE704"/>
    <w:rsid w:val="00CC1C2D"/>
    <w:rsid w:val="00CC228D"/>
    <w:rsid w:val="00CC5498"/>
    <w:rsid w:val="00CC6680"/>
    <w:rsid w:val="00CD09E7"/>
    <w:rsid w:val="00CD17EA"/>
    <w:rsid w:val="00CD2B32"/>
    <w:rsid w:val="00CD5FEB"/>
    <w:rsid w:val="00CD715A"/>
    <w:rsid w:val="00CE0321"/>
    <w:rsid w:val="00CE23EA"/>
    <w:rsid w:val="00CE325A"/>
    <w:rsid w:val="00CE4C00"/>
    <w:rsid w:val="00CE5130"/>
    <w:rsid w:val="00CE5A4C"/>
    <w:rsid w:val="00CE5C1A"/>
    <w:rsid w:val="00CE5C51"/>
    <w:rsid w:val="00CE6AFE"/>
    <w:rsid w:val="00CE6FA0"/>
    <w:rsid w:val="00CF0D0B"/>
    <w:rsid w:val="00CF1C2E"/>
    <w:rsid w:val="00CF2CB6"/>
    <w:rsid w:val="00CF3AF3"/>
    <w:rsid w:val="00CF3DED"/>
    <w:rsid w:val="00CF6EE5"/>
    <w:rsid w:val="00CF795C"/>
    <w:rsid w:val="00D01BA8"/>
    <w:rsid w:val="00D01C87"/>
    <w:rsid w:val="00D01E78"/>
    <w:rsid w:val="00D03ABF"/>
    <w:rsid w:val="00D03FD1"/>
    <w:rsid w:val="00D04D8A"/>
    <w:rsid w:val="00D05523"/>
    <w:rsid w:val="00D06660"/>
    <w:rsid w:val="00D11F81"/>
    <w:rsid w:val="00D154CE"/>
    <w:rsid w:val="00D155A8"/>
    <w:rsid w:val="00D16FBA"/>
    <w:rsid w:val="00D177E1"/>
    <w:rsid w:val="00D211B3"/>
    <w:rsid w:val="00D212C0"/>
    <w:rsid w:val="00D21F9F"/>
    <w:rsid w:val="00D23041"/>
    <w:rsid w:val="00D24080"/>
    <w:rsid w:val="00D241DD"/>
    <w:rsid w:val="00D24292"/>
    <w:rsid w:val="00D25690"/>
    <w:rsid w:val="00D27D7B"/>
    <w:rsid w:val="00D30693"/>
    <w:rsid w:val="00D32770"/>
    <w:rsid w:val="00D33211"/>
    <w:rsid w:val="00D33610"/>
    <w:rsid w:val="00D337C9"/>
    <w:rsid w:val="00D36197"/>
    <w:rsid w:val="00D41D75"/>
    <w:rsid w:val="00D43070"/>
    <w:rsid w:val="00D43C11"/>
    <w:rsid w:val="00D442F6"/>
    <w:rsid w:val="00D4436D"/>
    <w:rsid w:val="00D44531"/>
    <w:rsid w:val="00D462FB"/>
    <w:rsid w:val="00D4799E"/>
    <w:rsid w:val="00D47BAC"/>
    <w:rsid w:val="00D5033C"/>
    <w:rsid w:val="00D5073B"/>
    <w:rsid w:val="00D516CB"/>
    <w:rsid w:val="00D51B2F"/>
    <w:rsid w:val="00D52D95"/>
    <w:rsid w:val="00D5342C"/>
    <w:rsid w:val="00D53B24"/>
    <w:rsid w:val="00D54251"/>
    <w:rsid w:val="00D5465C"/>
    <w:rsid w:val="00D55230"/>
    <w:rsid w:val="00D56815"/>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77E59"/>
    <w:rsid w:val="00D82B0F"/>
    <w:rsid w:val="00D84197"/>
    <w:rsid w:val="00D856B2"/>
    <w:rsid w:val="00D87E4B"/>
    <w:rsid w:val="00D90890"/>
    <w:rsid w:val="00D91C58"/>
    <w:rsid w:val="00D9382F"/>
    <w:rsid w:val="00D95440"/>
    <w:rsid w:val="00D956F2"/>
    <w:rsid w:val="00D9576E"/>
    <w:rsid w:val="00DA17CA"/>
    <w:rsid w:val="00DA279B"/>
    <w:rsid w:val="00DA3018"/>
    <w:rsid w:val="00DA4275"/>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B34"/>
    <w:rsid w:val="00DC7CB5"/>
    <w:rsid w:val="00DD3BC6"/>
    <w:rsid w:val="00DD43BE"/>
    <w:rsid w:val="00DD4E78"/>
    <w:rsid w:val="00DD70D0"/>
    <w:rsid w:val="00DD7395"/>
    <w:rsid w:val="00DD76F7"/>
    <w:rsid w:val="00DE08ED"/>
    <w:rsid w:val="00DE33B2"/>
    <w:rsid w:val="00DE3E21"/>
    <w:rsid w:val="00DE67DA"/>
    <w:rsid w:val="00DE706D"/>
    <w:rsid w:val="00DE7440"/>
    <w:rsid w:val="00DE7FAF"/>
    <w:rsid w:val="00DF42DA"/>
    <w:rsid w:val="00DF42F6"/>
    <w:rsid w:val="00DF788C"/>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D9B"/>
    <w:rsid w:val="00E41F3F"/>
    <w:rsid w:val="00E422DA"/>
    <w:rsid w:val="00E42AC2"/>
    <w:rsid w:val="00E45FC1"/>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4EC5"/>
    <w:rsid w:val="00E97DA8"/>
    <w:rsid w:val="00EA0D77"/>
    <w:rsid w:val="00EA6BA0"/>
    <w:rsid w:val="00EA7CEB"/>
    <w:rsid w:val="00EB187C"/>
    <w:rsid w:val="00EB413C"/>
    <w:rsid w:val="00EB4AB9"/>
    <w:rsid w:val="00EB53A0"/>
    <w:rsid w:val="00EB6766"/>
    <w:rsid w:val="00EB6777"/>
    <w:rsid w:val="00EB75AE"/>
    <w:rsid w:val="00EB75BA"/>
    <w:rsid w:val="00EB77D5"/>
    <w:rsid w:val="00EC0279"/>
    <w:rsid w:val="00EC101C"/>
    <w:rsid w:val="00EC1454"/>
    <w:rsid w:val="00EC17C4"/>
    <w:rsid w:val="00EC3895"/>
    <w:rsid w:val="00EC419F"/>
    <w:rsid w:val="00EC556D"/>
    <w:rsid w:val="00EC76D9"/>
    <w:rsid w:val="00ED0065"/>
    <w:rsid w:val="00ED00CA"/>
    <w:rsid w:val="00ED0E17"/>
    <w:rsid w:val="00ED1C3E"/>
    <w:rsid w:val="00ED2E36"/>
    <w:rsid w:val="00ED3BB4"/>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E7298"/>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8A9"/>
    <w:rsid w:val="00F279BC"/>
    <w:rsid w:val="00F3307E"/>
    <w:rsid w:val="00F37294"/>
    <w:rsid w:val="00F374C6"/>
    <w:rsid w:val="00F40841"/>
    <w:rsid w:val="00F41211"/>
    <w:rsid w:val="00F41265"/>
    <w:rsid w:val="00F43E9A"/>
    <w:rsid w:val="00F443B4"/>
    <w:rsid w:val="00F4506B"/>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4BF"/>
    <w:rsid w:val="00F62A38"/>
    <w:rsid w:val="00F630FA"/>
    <w:rsid w:val="00F63EF5"/>
    <w:rsid w:val="00F6521D"/>
    <w:rsid w:val="00F66F68"/>
    <w:rsid w:val="00F67DD9"/>
    <w:rsid w:val="00F7111B"/>
    <w:rsid w:val="00F71524"/>
    <w:rsid w:val="00F732F6"/>
    <w:rsid w:val="00F73A36"/>
    <w:rsid w:val="00F73B0E"/>
    <w:rsid w:val="00F75759"/>
    <w:rsid w:val="00F758EC"/>
    <w:rsid w:val="00F759F7"/>
    <w:rsid w:val="00F75CE2"/>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5218"/>
    <w:rsid w:val="00FA649E"/>
    <w:rsid w:val="00FA76D9"/>
    <w:rsid w:val="00FB2298"/>
    <w:rsid w:val="00FB2792"/>
    <w:rsid w:val="00FB2C9B"/>
    <w:rsid w:val="00FB362A"/>
    <w:rsid w:val="00FB4588"/>
    <w:rsid w:val="00FB4E0D"/>
    <w:rsid w:val="00FB4EDC"/>
    <w:rsid w:val="00FB52A6"/>
    <w:rsid w:val="00FB5839"/>
    <w:rsid w:val="00FB5D7B"/>
    <w:rsid w:val="00FB6575"/>
    <w:rsid w:val="00FB7362"/>
    <w:rsid w:val="00FC22FE"/>
    <w:rsid w:val="00FC2E33"/>
    <w:rsid w:val="00FC3B69"/>
    <w:rsid w:val="00FC3E81"/>
    <w:rsid w:val="00FC40F3"/>
    <w:rsid w:val="00FC6B29"/>
    <w:rsid w:val="00FD0A94"/>
    <w:rsid w:val="00FD0ED3"/>
    <w:rsid w:val="00FD105B"/>
    <w:rsid w:val="00FD25B1"/>
    <w:rsid w:val="00FD5D5F"/>
    <w:rsid w:val="00FD7029"/>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9B6"/>
    <w:rPr>
      <w:sz w:val="24"/>
      <w:szCs w:val="24"/>
      <w:lang w:val="en-FI" w:eastAsia="en-GB"/>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pPr>
    <w:rPr>
      <w:i/>
      <w:sz w:val="20"/>
    </w:rPr>
  </w:style>
  <w:style w:type="paragraph" w:styleId="CommentText">
    <w:name w:val="annotation text"/>
    <w:basedOn w:val="Normal"/>
    <w:link w:val="CommentTextChar"/>
    <w:semiHidden/>
    <w:rsid w:val="008862C1"/>
    <w:rPr>
      <w:sz w:val="20"/>
    </w:rPr>
  </w:style>
  <w:style w:type="paragraph" w:styleId="Index1">
    <w:name w:val="index 1"/>
    <w:basedOn w:val="Normal"/>
    <w:next w:val="Normal"/>
    <w:autoRedefine/>
    <w:semiHidden/>
    <w:rsid w:val="008862C1"/>
    <w:pPr>
      <w:spacing w:before="120"/>
    </w:pPr>
    <w:rPr>
      <w:rFonts w:ascii="Arial" w:hAnsi="Arial" w:cs="Arial"/>
      <w:sz w:val="20"/>
    </w:rPr>
  </w:style>
  <w:style w:type="paragraph" w:styleId="BodyText2">
    <w:name w:val="Body Text 2"/>
    <w:basedOn w:val="Normal"/>
    <w:semiHidden/>
    <w:rsid w:val="008862C1"/>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3E6AA1"/>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ind w:left="480" w:hanging="240"/>
    </w:pPr>
  </w:style>
  <w:style w:type="paragraph" w:styleId="Index3">
    <w:name w:val="index 3"/>
    <w:basedOn w:val="Normal"/>
    <w:next w:val="Normal"/>
    <w:autoRedefine/>
    <w:uiPriority w:val="99"/>
    <w:semiHidden/>
    <w:unhideWhenUsed/>
    <w:rsid w:val="003E6AA1"/>
    <w:pPr>
      <w:ind w:left="720" w:hanging="240"/>
    </w:pPr>
  </w:style>
  <w:style w:type="paragraph" w:styleId="Index4">
    <w:name w:val="index 4"/>
    <w:basedOn w:val="Normal"/>
    <w:next w:val="Normal"/>
    <w:autoRedefine/>
    <w:uiPriority w:val="99"/>
    <w:semiHidden/>
    <w:unhideWhenUsed/>
    <w:rsid w:val="003E6AA1"/>
    <w:pPr>
      <w:ind w:left="960" w:hanging="240"/>
    </w:pPr>
  </w:style>
  <w:style w:type="paragraph" w:styleId="Index5">
    <w:name w:val="index 5"/>
    <w:basedOn w:val="Normal"/>
    <w:next w:val="Normal"/>
    <w:autoRedefine/>
    <w:uiPriority w:val="99"/>
    <w:semiHidden/>
    <w:unhideWhenUsed/>
    <w:rsid w:val="003E6AA1"/>
    <w:pPr>
      <w:ind w:left="1200" w:hanging="240"/>
    </w:pPr>
  </w:style>
  <w:style w:type="paragraph" w:styleId="Index6">
    <w:name w:val="index 6"/>
    <w:basedOn w:val="Normal"/>
    <w:next w:val="Normal"/>
    <w:autoRedefine/>
    <w:uiPriority w:val="99"/>
    <w:semiHidden/>
    <w:unhideWhenUsed/>
    <w:rsid w:val="003E6AA1"/>
    <w:pPr>
      <w:ind w:left="1440" w:hanging="240"/>
    </w:pPr>
  </w:style>
  <w:style w:type="paragraph" w:styleId="Index7">
    <w:name w:val="index 7"/>
    <w:basedOn w:val="Normal"/>
    <w:next w:val="Normal"/>
    <w:autoRedefine/>
    <w:uiPriority w:val="99"/>
    <w:semiHidden/>
    <w:unhideWhenUsed/>
    <w:rsid w:val="003E6AA1"/>
    <w:pPr>
      <w:ind w:left="1680" w:hanging="240"/>
    </w:pPr>
  </w:style>
  <w:style w:type="paragraph" w:styleId="Index8">
    <w:name w:val="index 8"/>
    <w:basedOn w:val="Normal"/>
    <w:next w:val="Normal"/>
    <w:autoRedefine/>
    <w:uiPriority w:val="99"/>
    <w:semiHidden/>
    <w:unhideWhenUsed/>
    <w:rsid w:val="003E6AA1"/>
    <w:pPr>
      <w:ind w:left="1920" w:hanging="240"/>
    </w:pPr>
  </w:style>
  <w:style w:type="paragraph" w:styleId="Index9">
    <w:name w:val="index 9"/>
    <w:basedOn w:val="Normal"/>
    <w:next w:val="Normal"/>
    <w:autoRedefine/>
    <w:uiPriority w:val="99"/>
    <w:semiHidden/>
    <w:unhideWhenUsed/>
    <w:rsid w:val="003E6AA1"/>
    <w:pPr>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p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90.png"/><Relationship Id="rId55" Type="http://schemas.openxmlformats.org/officeDocument/2006/relationships/hyperlink" Target="https://www.ti.com/lit/eb/slyt701/slyt701.pdf" TargetMode="External"/><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12.pn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footer" Target="footer2.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www.ti.com/lit/ds/symlink/lm358.pdf" TargetMode="External"/><Relationship Id="rId8" Type="http://schemas.openxmlformats.org/officeDocument/2006/relationships/webSettings" Target="webSettings.xml"/><Relationship Id="rId51" Type="http://schemas.openxmlformats.org/officeDocument/2006/relationships/image" Target="media/image10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www.ti.com/lit/an/sboa092b/sboa092b.pdf"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80.png"/><Relationship Id="rId57" Type="http://schemas.openxmlformats.org/officeDocument/2006/relationships/hyperlink" Target="https://www.analog.com/en/resources/technical-articles/loop-gain-and-its-effect-on-analog-control-systems.html" TargetMode="External"/><Relationship Id="rId10" Type="http://schemas.openxmlformats.org/officeDocument/2006/relationships/endnotes" Target="endnotes.xml"/><Relationship Id="rId31" Type="http://schemas.openxmlformats.org/officeDocument/2006/relationships/image" Target="media/image21.emf"/><Relationship Id="rId44" Type="http://schemas.openxmlformats.org/officeDocument/2006/relationships/image" Target="media/image34.png"/><Relationship Id="rId52" Type="http://schemas.openxmlformats.org/officeDocument/2006/relationships/image" Target="media/image11.png"/><Relationship Id="rId60"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23</Pages>
  <Words>5939</Words>
  <Characters>33858</Characters>
  <Application>Microsoft Office Word</Application>
  <DocSecurity>0</DocSecurity>
  <Lines>282</Lines>
  <Paragraphs>79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39718</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198</cp:revision>
  <cp:lastPrinted>2020-11-20T18:03:00Z</cp:lastPrinted>
  <dcterms:created xsi:type="dcterms:W3CDTF">2026-10-29T11:16:00Z</dcterms:created>
  <dcterms:modified xsi:type="dcterms:W3CDTF">2026-10-30T09:22:00Z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