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42ECC7A5" w14:textId="77777777" w:rsidR="00396CEA" w:rsidRDefault="00396CEA" w:rsidP="00396CEA">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2AF5FAD3"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D24080">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04630FC5"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D24080">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1827AE33"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D24080">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00323A4F" w14:textId="0DA0977C" w:rsidR="00FB4E0D" w:rsidRPr="002E05EB" w:rsidRDefault="00607E04" w:rsidP="00FB4E0D">
      <w:pPr>
        <w:rPr>
          <w:lang w:val="en-US"/>
        </w:rPr>
      </w:pPr>
      <m:oMathPara>
        <m:oMath>
          <m:r>
            <w:rPr>
              <w:rFonts w:ascii="Cambria Math" w:hAnsi="Cambria Math"/>
              <w:lang w:val="en-US"/>
            </w:rPr>
            <m:t>Z</m:t>
          </m:r>
          <m:r>
            <w:rPr>
              <w:rFonts w:ascii="Cambria Math" w:hAnsi="Cambria Math"/>
              <w:lang w:val="en-US"/>
            </w:rPr>
            <m:t>_</m:t>
          </m:r>
          <m:r>
            <w:rPr>
              <w:rFonts w:ascii="Cambria Math" w:hAnsi="Cambria Math"/>
              <w:lang w:val="en-US"/>
            </w:rPr>
            <m:t>in</m:t>
          </m:r>
          <m:r>
            <w:rPr>
              <w:rFonts w:ascii="Cambria Math" w:hAnsi="Cambria Math"/>
              <w:lang w:val="en-US"/>
            </w:rPr>
            <m:t>=</m:t>
          </m:r>
          <m:r>
            <w:rPr>
              <w:rFonts w:ascii="Cambria Math" w:hAnsi="Cambria Math"/>
              <w:lang w:val="en-US"/>
            </w:rPr>
            <m:t>R</m:t>
          </m:r>
          <m:r>
            <w:rPr>
              <w:rFonts w:ascii="Cambria Math" w:hAnsi="Cambria Math"/>
              <w:lang w:val="en-US"/>
            </w:rPr>
            <m:t>_</m:t>
          </m:r>
          <m:r>
            <w:rPr>
              <w:rFonts w:ascii="Cambria Math" w:hAnsi="Cambria Math"/>
              <w:lang w:val="en-US"/>
            </w:rPr>
            <m:t>series</m:t>
          </m:r>
          <m:r>
            <w:rPr>
              <w:rFonts w:ascii="Cambria Math" w:hAnsi="Cambria Math"/>
              <w:lang w:val="en-US"/>
            </w:rPr>
            <m:t xml:space="preserve"> (</m:t>
          </m:r>
          <m:r>
            <w:rPr>
              <w:rFonts w:ascii="Cambria Math" w:hAnsi="Cambria Math"/>
              <w:lang w:val="en-US"/>
            </w:rPr>
            <m:t>V</m:t>
          </m:r>
          <m:r>
            <w:rPr>
              <w:rFonts w:ascii="Cambria Math" w:hAnsi="Cambria Math"/>
              <w:lang w:val="en-US"/>
            </w:rPr>
            <m:t>_</m:t>
          </m:r>
          <m:r>
            <w:rPr>
              <w:rFonts w:ascii="Cambria Math" w:hAnsi="Cambria Math"/>
              <w:lang w:val="en-US"/>
            </w:rPr>
            <m:t>in</m:t>
          </m:r>
          <m:r>
            <w:rPr>
              <w:rFonts w:ascii="Cambria Math" w:hAnsi="Cambria Math"/>
              <w:lang w:val="en-US"/>
            </w:rPr>
            <m:t>/</m:t>
          </m:r>
          <m:r>
            <w:rPr>
              <w:rFonts w:ascii="Cambria Math" w:hAnsi="Cambria Math"/>
              <w:lang w:val="en-US"/>
            </w:rPr>
            <m:t>V</m:t>
          </m:r>
          <m:r>
            <w:rPr>
              <w:rFonts w:ascii="Cambria Math" w:hAnsi="Cambria Math"/>
              <w:lang w:val="en-US"/>
            </w:rPr>
            <m:t>_</m:t>
          </m:r>
          <m:r>
            <w:rPr>
              <w:rFonts w:ascii="Cambria Math" w:hAnsi="Cambria Math"/>
              <w:lang w:val="en-US"/>
            </w:rPr>
            <m:t>R</m:t>
          </m:r>
          <m:r>
            <w:rPr>
              <w:rFonts w:ascii="Cambria Math" w:hAnsi="Cambria Math"/>
              <w:lang w:val="en-US"/>
            </w:rPr>
            <m:t xml:space="preserve"> </m:t>
          </m:r>
          <m:r>
            <w:rPr>
              <w:rFonts w:ascii="Cambria Math" w:hAnsi="Cambria Math"/>
              <w:lang w:val="en-US"/>
            </w:rPr>
            <m:t>-1</m:t>
          </m:r>
          <m:r>
            <w:rPr>
              <w:rFonts w:ascii="Cambria Math" w:hAnsi="Cambria Math"/>
              <w:lang w:val="en-US"/>
            </w:rPr>
            <m:t>)</m:t>
          </m:r>
        </m:oMath>
      </m:oMathPara>
    </w:p>
    <w:p w14:paraId="5ECBF9C5" w14:textId="77777777" w:rsidR="002E05EB" w:rsidRDefault="002E05EB" w:rsidP="00FB4E0D">
      <w:pPr>
        <w:rPr>
          <w:lang w:val="en-US"/>
        </w:rPr>
      </w:pPr>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rPr>
          <w:lang w:val="en-US"/>
        </w:rPr>
      </w:pPr>
      <w:r w:rsidRPr="00B53FCB">
        <w:t>The slew rate of an op-amp is the maximum rate at which its output voltage can change in response to a step input voltage. It depends on the high-frequency response of the amplifier stages inside the op-amp.</w:t>
      </w:r>
      <w:r>
        <w:t xml:space="preserve"> T</w:t>
      </w:r>
      <w:r w:rsidRPr="00B53FCB">
        <w:t>he high-frequency components of a voltage step are contained in its rising edge, and the upper critical frequency of an amplifier limits how well it can respond to a step input</w:t>
      </w:r>
      <w:r w:rsidR="00507DCF">
        <w:t xml:space="preserve"> (Floyd, 2005, p</w:t>
      </w:r>
      <w:r w:rsidRPr="00B53FCB">
        <w:t>.</w:t>
      </w:r>
      <w:r w:rsidR="00507DCF">
        <w:t>609).</w:t>
      </w:r>
      <w:r w:rsidRPr="00B53FCB">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jc w:val="center"/>
        <w:rPr>
          <w:lang w:val="en-US"/>
        </w:rPr>
      </w:pPr>
      <w:r w:rsidRPr="006405DF">
        <w:rPr>
          <w:lang w:val="en-US"/>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0DF45188" w:rsidR="0021493D" w:rsidRPr="0021493D" w:rsidRDefault="00572EB1" w:rsidP="00572EB1">
      <w:pPr>
        <w:pStyle w:val="Caption"/>
        <w:ind w:left="0" w:firstLine="0"/>
        <w:jc w:val="left"/>
        <w:rPr>
          <w:szCs w:val="24"/>
          <w:lang w:val="en-US" w:eastAsia="en-GB"/>
        </w:rPr>
      </w:pPr>
      <w:r w:rsidRPr="00572EB1">
        <w:rPr>
          <w:lang w:val="en-US"/>
        </w:rPr>
        <w:t xml:space="preserve">Figure </w:t>
      </w:r>
      <w:r>
        <w:fldChar w:fldCharType="begin"/>
      </w:r>
      <w:r w:rsidRPr="00572EB1">
        <w:rPr>
          <w:lang w:val="en-US"/>
        </w:rPr>
        <w:instrText xml:space="preserve"> SEQ Figure \* ARABIC </w:instrText>
      </w:r>
      <w:r>
        <w:fldChar w:fldCharType="separate"/>
      </w:r>
      <w:r w:rsidR="00D24080">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jc w:val="left"/>
        <w:rPr>
          <w:lang w:val="en-US"/>
        </w:rPr>
      </w:pPr>
    </w:p>
    <w:p w14:paraId="0F6C619C" w14:textId="48457FE9" w:rsidR="0021493D" w:rsidRPr="0021493D" w:rsidRDefault="0021493D" w:rsidP="0021493D">
      <w:pPr>
        <w:rPr>
          <w:lang w:val="en-US"/>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306158FD" w14:textId="07315DBF" w:rsidR="00507DCF" w:rsidRDefault="0021493D" w:rsidP="00B53FCB">
      <w:pPr>
        <w:spacing w:before="100" w:beforeAutospacing="1" w:after="100" w:afterAutospacing="1"/>
      </w:pPr>
      <m:oMathPara>
        <m:oMath>
          <m:r>
            <m:rPr>
              <m:sty m:val="p"/>
            </m:rPr>
            <w:rPr>
              <w:rFonts w:ascii="Cambria Math" w:hAnsi="Cambria Math"/>
            </w:rPr>
            <m:t>SR=</m:t>
          </m:r>
          <m:r>
            <m:rPr>
              <m:sty m:val="p"/>
            </m:rPr>
            <w:rPr>
              <w:rFonts w:ascii="Cambria Math" w:hAnsi="Cambria Math"/>
            </w:rPr>
            <m:t>Δ</m:t>
          </m:r>
          <m:r>
            <m:rPr>
              <m:sty m:val="p"/>
            </m:rPr>
            <w:rPr>
              <w:rFonts w:ascii="Cambria Math" w:hAnsi="Cambria Math"/>
            </w:rPr>
            <m:t>V</m:t>
          </m:r>
          <m:r>
            <m:rPr>
              <m:sty m:val="p"/>
            </m:rPr>
            <w:rPr>
              <w:rFonts w:ascii="Cambria Math" w:hAnsi="Cambria Math"/>
            </w:rPr>
            <m:t>/Δ</m:t>
          </m:r>
          <m:r>
            <m:rPr>
              <m:sty m:val="p"/>
            </m:rPr>
            <w:rPr>
              <w:rFonts w:ascii="Cambria Math" w:hAnsi="Cambria Math"/>
            </w:rPr>
            <m:t>t</m:t>
          </m:r>
        </m:oMath>
      </m:oMathPara>
    </w:p>
    <w:p w14:paraId="31A47611" w14:textId="77777777" w:rsidR="00507DCF" w:rsidRDefault="00507DCF" w:rsidP="00B53FCB">
      <w:pPr>
        <w:spacing w:before="100" w:beforeAutospacing="1" w:after="100" w:afterAutospacing="1"/>
      </w:pPr>
    </w:p>
    <w:p w14:paraId="27A94365" w14:textId="77777777" w:rsidR="00507DCF" w:rsidRDefault="00507DCF" w:rsidP="00B53FCB">
      <w:pPr>
        <w:spacing w:before="100" w:beforeAutospacing="1" w:after="100" w:afterAutospacing="1"/>
      </w:pPr>
    </w:p>
    <w:p w14:paraId="00108CD6" w14:textId="225699CB" w:rsidR="00507DCF" w:rsidRDefault="00423AF2" w:rsidP="00423AF2">
      <w:pPr>
        <w:pStyle w:val="Heading2"/>
        <w:rPr>
          <w:lang w:val="en-FI" w:eastAsia="en-GB"/>
        </w:rPr>
      </w:pPr>
      <w:r>
        <w:rPr>
          <w:lang w:val="en-FI" w:eastAsia="en-GB"/>
        </w:rPr>
        <w:t>Output voltage swing</w:t>
      </w:r>
    </w:p>
    <w:p w14:paraId="330DA012" w14:textId="77777777" w:rsidR="006D3D30" w:rsidRDefault="006D3D30" w:rsidP="006D3D30"/>
    <w:p w14:paraId="773519FE" w14:textId="77777777" w:rsidR="00F91357" w:rsidRDefault="001925C4" w:rsidP="00F91357">
      <w:pPr>
        <w:rPr>
          <w:lang w:val="en-US"/>
        </w:rPr>
      </w:pPr>
      <w:r w:rsidRPr="001925C4">
        <w:rPr>
          <w:lang w:val="en-US"/>
        </w:rPr>
        <w:lastRenderedPageBreak/>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t>(Floyd, 2005, p</w:t>
      </w:r>
      <w:r w:rsidR="00F67DD9" w:rsidRPr="00B53FCB">
        <w:t>.</w:t>
      </w:r>
      <w:r w:rsidR="00F67DD9">
        <w:t>60</w:t>
      </w:r>
      <w:r w:rsidR="00F67DD9">
        <w:t>7</w:t>
      </w:r>
      <w:r w:rsidR="00F67DD9">
        <w:t>)</w:t>
      </w:r>
      <w:r w:rsidRPr="001925C4">
        <w:rPr>
          <w:lang w:val="en-US"/>
        </w:rPr>
        <w:t>.</w:t>
      </w:r>
      <w:r w:rsidR="00F91357">
        <w:rPr>
          <w:lang w:val="en-US"/>
        </w:rPr>
        <w:t xml:space="preserve"> </w:t>
      </w: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eastAsia="fi-FI"/>
        </w:rPr>
      </w:pPr>
    </w:p>
    <w:p w14:paraId="51515C94" w14:textId="77777777" w:rsidR="00EE4992" w:rsidRDefault="00EE4992" w:rsidP="00EE4992">
      <w:pPr>
        <w:keepNext/>
        <w:jc w:val="center"/>
      </w:pPr>
      <w:r w:rsidRPr="00EE4992">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212930E3" w:rsidR="00EE4992" w:rsidRDefault="00EE4992" w:rsidP="00952E0E">
      <w:pPr>
        <w:pStyle w:val="Caption"/>
        <w:ind w:left="0" w:firstLine="0"/>
        <w:jc w:val="left"/>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D24080">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50BFB0F0"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I</w:t>
      </w:r>
      <w:r w:rsidR="000D641B" w:rsidRPr="000D641B">
        <w:rPr>
          <w:lang w:val="en-US"/>
        </w:rPr>
        <w:t>n the laboratory measurements, a sinusoidal input was used instead.</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5E5113DB">
            <wp:extent cx="5147733" cy="2351786"/>
            <wp:effectExtent l="0" t="0" r="0" b="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99920" cy="2375628"/>
                    </a:xfrm>
                    <a:prstGeom prst="rect">
                      <a:avLst/>
                    </a:prstGeom>
                  </pic:spPr>
                </pic:pic>
              </a:graphicData>
            </a:graphic>
          </wp:inline>
        </w:drawing>
      </w:r>
    </w:p>
    <w:p w14:paraId="716F0C8D" w14:textId="68C76A2A" w:rsidR="002E05EB" w:rsidRDefault="00572EB1" w:rsidP="000D641B">
      <w:pPr>
        <w:pStyle w:val="Caption"/>
        <w:ind w:left="0" w:firstLine="0"/>
        <w:jc w:val="left"/>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D24080">
        <w:rPr>
          <w:noProof/>
          <w:lang w:val="en-US"/>
        </w:rPr>
        <w:t>6</w:t>
      </w:r>
      <w:r>
        <w:fldChar w:fldCharType="end"/>
      </w:r>
      <w:r w:rsidRPr="00572EB1">
        <w:rPr>
          <w:lang w:val="en-US"/>
        </w:rPr>
        <w:t xml:space="preserve">. </w:t>
      </w:r>
      <w:r w:rsidR="00045DFC">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06E54D0F" w14:textId="132EFC7A" w:rsidR="00396CEA" w:rsidRDefault="00396CEA" w:rsidP="00396CEA">
      <w:pPr>
        <w:pStyle w:val="Heading2"/>
        <w:rPr>
          <w:lang w:val="en-US"/>
        </w:rPr>
      </w:pPr>
      <w:r>
        <w:rPr>
          <w:lang w:val="en-US"/>
        </w:rPr>
        <w:t>Filter design</w:t>
      </w:r>
    </w:p>
    <w:p w14:paraId="74C7C8CB" w14:textId="77777777" w:rsidR="006A5564" w:rsidRDefault="006A5564" w:rsidP="006A5564">
      <w:pPr>
        <w:rPr>
          <w:lang w:val="en-US"/>
        </w:rPr>
      </w:pPr>
    </w:p>
    <w:p w14:paraId="35E247CF" w14:textId="7AEA9FAF" w:rsidR="00607E04" w:rsidRDefault="006A5564" w:rsidP="006A5564">
      <w:pPr>
        <w:rPr>
          <w:lang w:val="en-US"/>
        </w:rPr>
      </w:pPr>
      <w:r w:rsidRPr="006A5564">
        <w:rPr>
          <w:lang w:val="en-US"/>
        </w:rPr>
        <w:lastRenderedPageBreak/>
        <w:t xml:space="preserve">To measure the noise of a non-inverting amplifier with a gain of 100 (40 dB) </w:t>
      </w:r>
      <w:r>
        <w:rPr>
          <w:lang w:val="en-US"/>
        </w:rPr>
        <w:t xml:space="preserve">it </w:t>
      </w:r>
      <w:r w:rsidRPr="006A5564">
        <w:rPr>
          <w:lang w:val="en-US"/>
        </w:rPr>
        <w:t>was followed by a first-order RC low-pass filter with a cutoff frequency of 1 kHz, as shown in Figure 7. The high gain raises the small noise voltage to a level that is easy to measure, and the filter limits the measurement bandwidth so that the noise is integrated over a well-defined frequency range</w:t>
      </w:r>
      <w:r>
        <w:rPr>
          <w:lang w:val="en-US"/>
        </w:rPr>
        <w:t>.</w:t>
      </w:r>
    </w:p>
    <w:p w14:paraId="3863FE6F" w14:textId="77777777" w:rsidR="00804DB6" w:rsidRDefault="00804DB6" w:rsidP="006A5564">
      <w:pPr>
        <w:rPr>
          <w:lang w:val="en-US"/>
        </w:rPr>
      </w:pPr>
    </w:p>
    <w:p w14:paraId="708A134E" w14:textId="67C68D73" w:rsidR="00804DB6" w:rsidRPr="00FB4E0D" w:rsidRDefault="00804DB6" w:rsidP="00CC5498">
      <w:pPr>
        <w:jc w:val="center"/>
        <w:rPr>
          <w:lang w:val="en-US"/>
        </w:rPr>
      </w:pPr>
      <w:r w:rsidRPr="00804DB6">
        <w:rPr>
          <w:lang w:val="en-US"/>
        </w:rPr>
        <w:drawing>
          <wp:inline distT="0" distB="0" distL="0" distR="0" wp14:anchorId="472D738E" wp14:editId="3D35C507">
            <wp:extent cx="5662246" cy="4113508"/>
            <wp:effectExtent l="0" t="0" r="2540" b="1905"/>
            <wp:docPr id="151190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6454" name=""/>
                    <pic:cNvPicPr/>
                  </pic:nvPicPr>
                  <pic:blipFill>
                    <a:blip r:embed="rId17"/>
                    <a:stretch>
                      <a:fillRect/>
                    </a:stretch>
                  </pic:blipFill>
                  <pic:spPr>
                    <a:xfrm>
                      <a:off x="0" y="0"/>
                      <a:ext cx="5682375" cy="4128131"/>
                    </a:xfrm>
                    <a:prstGeom prst="rect">
                      <a:avLst/>
                    </a:prstGeom>
                  </pic:spPr>
                </pic:pic>
              </a:graphicData>
            </a:graphic>
          </wp:inline>
        </w:drawing>
      </w:r>
    </w:p>
    <w:p w14:paraId="16B7B5AB" w14:textId="6BFBE81A" w:rsidR="006A5564" w:rsidRDefault="006A5564" w:rsidP="006A5564">
      <w:pPr>
        <w:keepNext/>
      </w:pPr>
    </w:p>
    <w:p w14:paraId="7C62A4AA" w14:textId="416B3956" w:rsidR="00CA2D8C" w:rsidRDefault="006A5564" w:rsidP="006A5564">
      <w:pPr>
        <w:pStyle w:val="Caption"/>
        <w:ind w:left="0" w:firstLine="0"/>
        <w:rPr>
          <w:lang w:val="en-US"/>
        </w:rPr>
      </w:pPr>
      <w:r w:rsidRPr="006A5564">
        <w:rPr>
          <w:lang w:val="en-US"/>
        </w:rPr>
        <w:t xml:space="preserve">Figure </w:t>
      </w:r>
      <w:r>
        <w:fldChar w:fldCharType="begin"/>
      </w:r>
      <w:r w:rsidRPr="006A5564">
        <w:rPr>
          <w:lang w:val="en-US"/>
        </w:rPr>
        <w:instrText xml:space="preserve"> SEQ Figure \* ARABIC </w:instrText>
      </w:r>
      <w:r>
        <w:fldChar w:fldCharType="separate"/>
      </w:r>
      <w:r w:rsidR="00D24080">
        <w:rPr>
          <w:noProof/>
          <w:lang w:val="en-US"/>
        </w:rPr>
        <w:t>7</w:t>
      </w:r>
      <w:r>
        <w:fldChar w:fldCharType="end"/>
      </w:r>
      <w:r w:rsidRPr="006A5564">
        <w:rPr>
          <w:lang w:val="en-US"/>
        </w:rPr>
        <w:t xml:space="preserve">. </w:t>
      </w:r>
      <w:r w:rsidRPr="006A5564">
        <w:rPr>
          <w:lang w:val="en-US"/>
        </w:rPr>
        <w:t>Circuit designed for the noise measurements. An LM358 non-inverting amplifier provides a gain of about 100 (40 dB), and a first-order RC low-pass filter at the output limits the measurement bandwidth to a cutoff frequency of 1 kHz</w:t>
      </w:r>
      <w:r w:rsidRPr="006A5564">
        <w:rPr>
          <w:lang w:val="en-US"/>
        </w:rPr>
        <w:t>.</w:t>
      </w:r>
      <w:r w:rsidR="0040464C">
        <w:rPr>
          <w:lang w:val="en-US"/>
        </w:rPr>
        <w:t xml:space="preserve"> </w:t>
      </w:r>
    </w:p>
    <w:p w14:paraId="3C280981" w14:textId="77777777" w:rsidR="00CC5498" w:rsidRPr="00CC5498" w:rsidRDefault="00CC5498" w:rsidP="00CC5498">
      <w:pPr>
        <w:rPr>
          <w:lang w:val="en-US" w:eastAsia="fi-FI"/>
        </w:rPr>
      </w:pPr>
    </w:p>
    <w:p w14:paraId="3FD67144" w14:textId="77777777" w:rsidR="00CC5498" w:rsidRDefault="00CC5498" w:rsidP="00CC5498">
      <w:pPr>
        <w:rPr>
          <w:lang w:val="en-US"/>
        </w:rPr>
      </w:pPr>
      <m:oMathPara>
        <m:oMath>
          <m:r>
            <w:rPr>
              <w:rFonts w:ascii="Cambria Math" w:hAnsi="Cambria Math"/>
            </w:rPr>
            <m:t>Gain=1+</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den>
          </m:f>
          <m:r>
            <w:rPr>
              <w:rFonts w:ascii="Cambria Math" w:hAnsi="Cambria Math"/>
            </w:rPr>
            <m:t>=101</m:t>
          </m:r>
        </m:oMath>
      </m:oMathPara>
    </w:p>
    <w:p w14:paraId="20C403EA" w14:textId="77777777" w:rsidR="00CC5498" w:rsidRDefault="00CC5498" w:rsidP="00CC5498">
      <w:pPr>
        <w:rPr>
          <w:lang w:val="en-US"/>
        </w:rPr>
      </w:pPr>
    </w:p>
    <w:p w14:paraId="1AD6E30E" w14:textId="77777777" w:rsidR="00CC5498" w:rsidRPr="00607E04" w:rsidRDefault="00CC5498" w:rsidP="00CC5498">
      <m:oMathPara>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r>
                <m:rPr>
                  <m:sty m:val="p"/>
                </m:rPr>
                <w:rPr>
                  <w:rFonts w:ascii="Cambria Math" w:hAnsi="Cambria Math"/>
                </w:rPr>
                <m:t>π</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3</m:t>
                  </m:r>
                </m:sub>
              </m:sSub>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den>
          </m:f>
          <m:r>
            <w:rPr>
              <w:rFonts w:ascii="Cambria Math" w:hAnsi="Cambria Math"/>
            </w:rPr>
            <m:t>=994.7</m:t>
          </m:r>
        </m:oMath>
      </m:oMathPara>
    </w:p>
    <w:p w14:paraId="089C919D" w14:textId="77777777" w:rsidR="00CA2D8C" w:rsidRDefault="00CA2D8C" w:rsidP="006A5564">
      <w:pPr>
        <w:pStyle w:val="Caption"/>
        <w:ind w:left="0" w:firstLine="0"/>
        <w:rPr>
          <w:lang w:val="en-US"/>
        </w:rPr>
      </w:pPr>
    </w:p>
    <w:p w14:paraId="6A948CA0" w14:textId="43B60925" w:rsidR="00804DB6" w:rsidRDefault="00804DB6" w:rsidP="008878D5">
      <w:r>
        <w:t xml:space="preserve">The positive and negative supply rails of the amplifier are decoupled to ground using a 150 µF electrolytic capacitor in parallel with a 100 nF </w:t>
      </w:r>
      <w:r w:rsidR="00DE706D">
        <w:t xml:space="preserve">ceramic </w:t>
      </w:r>
      <w:r>
        <w:t xml:space="preserve">capacitor on each rail </w:t>
      </w:r>
      <w:r>
        <w:t xml:space="preserve">as shown </w:t>
      </w:r>
      <w:r>
        <w:t xml:space="preserve">in Figure 7. These are values commonly used for power supply filtering. The large electrolytic capacitor supplies the low-frequency current demand and filters out slow variations on the supply. At higher frequencies, however, its equivalent series inductance make it a poor filter. The smaller 100 nF </w:t>
      </w:r>
      <w:r>
        <w:t xml:space="preserve">bypass </w:t>
      </w:r>
      <w:r>
        <w:t>capacitor is therefore added in parallel to keep the supply impedance low at these frequencies, so that the circuit can operate properly across the whole frequency range.</w:t>
      </w:r>
    </w:p>
    <w:p w14:paraId="53DA2B20" w14:textId="77777777" w:rsidR="00804DB6" w:rsidRPr="00804DB6" w:rsidRDefault="00804DB6" w:rsidP="008878D5"/>
    <w:p w14:paraId="29BCBF4F" w14:textId="0496DEA3" w:rsidR="00846A5F" w:rsidRDefault="00846A5F">
      <w:pPr>
        <w:rPr>
          <w:bCs/>
          <w:lang w:val="en-US"/>
        </w:rPr>
      </w:pPr>
      <w:r w:rsidRPr="00846A5F">
        <w:rPr>
          <w:b/>
          <w:lang w:val="en-US"/>
        </w:rPr>
        <w:lastRenderedPageBreak/>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7837A54B"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r>
                <w:rPr>
                  <w:rFonts w:ascii="Cambria Math" w:hAnsi="Cambria Math"/>
                  <w:caps/>
                  <w:sz w:val="22"/>
                </w:rPr>
                <m:t>(</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m:t>
              </m:r>
              <m:r>
                <w:rPr>
                  <w:rFonts w:ascii="Cambria Math" w:hAnsi="Cambria Math" w:cs="Times New Roman"/>
                  <w:caps/>
                  <w:sz w:val="22"/>
                </w:rPr>
                <m:t>i</m:t>
              </m:r>
              <m:r>
                <w:rPr>
                  <w:rFonts w:ascii="Cambria Math" w:hAnsi="Cambria Math"/>
                  <w:caps/>
                  <w:sz w:val="22"/>
                </w:rPr>
                <m:t>_</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du</m:t>
              </m:r>
              <m:r>
                <w:rPr>
                  <w:rFonts w:ascii="Cambria Math" w:hAnsi="Cambria Math"/>
                  <w:caps/>
                  <w:sz w:val="22"/>
                </w:rPr>
                <m:t>_</m:t>
              </m:r>
              <m:r>
                <w:rPr>
                  <w:rFonts w:ascii="Cambria Math" w:hAnsi="Cambria Math" w:cs="Times New Roman"/>
                  <w:caps/>
                  <w:sz w:val="22"/>
                </w:rPr>
                <m:t>C</m:t>
              </m:r>
              <m:r>
                <w:rPr>
                  <w:rFonts w:ascii="Cambria Math" w:hAnsi="Cambria Math"/>
                  <w:caps/>
                  <w:sz w:val="22"/>
                </w:rPr>
                <m:t>)/</m:t>
              </m:r>
              <m:r>
                <w:rPr>
                  <w:rFonts w:ascii="Cambria Math" w:hAnsi="Cambria Math" w:cs="Times New Roman"/>
                  <w:caps/>
                  <w:sz w:val="22"/>
                </w:rPr>
                <m:t>dt</m:t>
              </m:r>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19"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w:t>
      </w:r>
      <w:r w:rsidR="00F121CA">
        <w:rPr>
          <w:lang w:val="en-US"/>
        </w:rPr>
        <w:lastRenderedPageBreak/>
        <w:t xml:space="preserve">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Default="00FC40F3" w:rsidP="00FC40F3">
      <w:pPr>
        <w:pStyle w:val="Heading2"/>
        <w:rPr>
          <w:lang w:val="en-US"/>
        </w:rPr>
      </w:pPr>
      <w:r>
        <w:rPr>
          <w:lang w:val="en-US"/>
        </w:rPr>
        <w:t>Frequency response</w:t>
      </w:r>
    </w:p>
    <w:p w14:paraId="2E682BFF" w14:textId="77777777" w:rsidR="0040464C" w:rsidRDefault="0040464C" w:rsidP="0040464C">
      <w:pPr>
        <w:rPr>
          <w:lang w:val="en-US"/>
        </w:rPr>
      </w:pPr>
    </w:p>
    <w:p w14:paraId="7E4CA4B6" w14:textId="0ED52A0B" w:rsidR="0040464C" w:rsidRPr="0040464C" w:rsidRDefault="0040464C" w:rsidP="0040464C">
      <w:pPr>
        <w:rPr>
          <w:lang w:val="en-US"/>
        </w:rPr>
      </w:pPr>
      <w:r w:rsidRPr="0040464C">
        <w:rPr>
          <w:lang w:val="en-US"/>
        </w:rPr>
        <w:t xml:space="preserve">The small-signal frequency responses of the four LM358 operational amplifier configurations were characterized across a broad frequency spectrum from 10 Hz up to 24.83 </w:t>
      </w:r>
      <w:proofErr w:type="spellStart"/>
      <w:r w:rsidRPr="0040464C">
        <w:rPr>
          <w:lang w:val="en-US"/>
        </w:rPr>
        <w:t>MHz.</w:t>
      </w:r>
      <w:proofErr w:type="spellEnd"/>
      <w:r w:rsidRPr="0040464C">
        <w:rPr>
          <w:lang w:val="en-US"/>
        </w:rPr>
        <w:t xml:space="preserve"> Below, each circuit configuration is systematically evaluated by comparing its SPICE </w:t>
      </w:r>
      <w:proofErr w:type="spellStart"/>
      <w:r w:rsidRPr="0040464C">
        <w:rPr>
          <w:lang w:val="en-US"/>
        </w:rPr>
        <w:t>macromodel</w:t>
      </w:r>
      <w:proofErr w:type="spellEnd"/>
      <w:r w:rsidRPr="0040464C">
        <w:rPr>
          <w:lang w:val="en-US"/>
        </w:rPr>
        <w:t xml:space="preserve"> simulation with the</w:t>
      </w:r>
      <w:r w:rsidRPr="0040464C">
        <w:rPr>
          <w:lang w:val="en-US"/>
        </w:rPr>
        <w:t xml:space="preserve"> </w:t>
      </w:r>
      <w:r w:rsidRPr="0040464C">
        <w:rPr>
          <w:lang w:val="en-US"/>
        </w:rPr>
        <w:t>laboratory measurements.</w:t>
      </w:r>
    </w:p>
    <w:p w14:paraId="16E40F2F" w14:textId="77777777" w:rsidR="00FC40F3" w:rsidRDefault="00FC40F3" w:rsidP="00FC40F3">
      <w:pPr>
        <w:rPr>
          <w:lang w:val="en-US"/>
        </w:rPr>
      </w:pPr>
    </w:p>
    <w:p w14:paraId="46274BDA" w14:textId="77777777" w:rsidR="00FC40F3" w:rsidRDefault="00FC40F3" w:rsidP="00FC40F3">
      <w:pPr>
        <w:keepNext/>
      </w:pPr>
      <w:r>
        <w:rPr>
          <w:noProof/>
        </w:rPr>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0"/>
                    <a:stretch>
                      <a:fillRect/>
                    </a:stretch>
                  </pic:blipFill>
                  <pic:spPr>
                    <a:xfrm>
                      <a:off x="0" y="0"/>
                      <a:ext cx="6189345" cy="1899285"/>
                    </a:xfrm>
                    <a:prstGeom prst="rect">
                      <a:avLst/>
                    </a:prstGeom>
                  </pic:spPr>
                </pic:pic>
              </a:graphicData>
            </a:graphic>
          </wp:inline>
        </w:drawing>
      </w:r>
    </w:p>
    <w:p w14:paraId="0865E65E" w14:textId="6CD16489" w:rsidR="00417EC2" w:rsidRPr="0040464C" w:rsidRDefault="00FC40F3" w:rsidP="0040464C">
      <w:pPr>
        <w:pStyle w:val="Caption"/>
        <w:ind w:left="0" w:firstLine="0"/>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D24080">
        <w:rPr>
          <w:noProof/>
          <w:lang w:val="en-US"/>
        </w:rPr>
        <w:t>8</w:t>
      </w:r>
      <w:r>
        <w:fldChar w:fldCharType="end"/>
      </w:r>
      <w:r w:rsidRPr="00494D39">
        <w:rPr>
          <w:lang w:val="en-US"/>
        </w:rPr>
        <w:t>.</w:t>
      </w:r>
      <w:r w:rsidR="0040464C">
        <w:rPr>
          <w:lang w:val="en-US"/>
        </w:rPr>
        <w:t xml:space="preserve"> </w:t>
      </w:r>
      <w:r w:rsidR="0040464C" w:rsidRPr="0040464C">
        <w:rPr>
          <w:lang w:val="en-US"/>
        </w:rPr>
        <w:t xml:space="preserve">Simulated small-signal frequency response of the LM358 voltage follower (Av = 1, 0 dB) in </w:t>
      </w:r>
      <w:proofErr w:type="spellStart"/>
      <w:r w:rsidR="0040464C" w:rsidRPr="0040464C">
        <w:rPr>
          <w:lang w:val="en-US"/>
        </w:rPr>
        <w:t>LTSpice</w:t>
      </w:r>
      <w:proofErr w:type="spellEnd"/>
      <w:r w:rsidR="0040464C" w:rsidRPr="0040464C">
        <w:rPr>
          <w:lang w:val="en-US"/>
        </w:rPr>
        <w:t xml:space="preserve"> from 10 Hz to 10 </w:t>
      </w:r>
      <w:proofErr w:type="spellStart"/>
      <w:r w:rsidR="0040464C" w:rsidRPr="0040464C">
        <w:rPr>
          <w:lang w:val="en-US"/>
        </w:rPr>
        <w:t>MHz.</w:t>
      </w:r>
      <w:proofErr w:type="spellEnd"/>
      <w:r w:rsidR="0040464C" w:rsidRPr="0040464C">
        <w:rPr>
          <w:lang w:val="en-US"/>
        </w:rPr>
        <w:t xml:space="preserve"> The simulation exhibits a flat 0 dB passband with mild gain peaking near 800 kHz arising from phase margin degradation</w:t>
      </w:r>
      <w:r w:rsidR="0040464C">
        <w:rPr>
          <w:lang w:val="en-US"/>
        </w:rPr>
        <w:t xml:space="preserve">, </w:t>
      </w:r>
      <w:r w:rsidR="0040464C" w:rsidRPr="0040464C">
        <w:rPr>
          <w:lang w:val="en-US"/>
        </w:rPr>
        <w:t>reaching a -3 dB cutoff frequency at 1.</w:t>
      </w:r>
      <w:r w:rsidR="006503D5">
        <w:rPr>
          <w:lang w:val="en-US"/>
        </w:rPr>
        <w:t>1</w:t>
      </w:r>
      <w:r w:rsidR="0040464C" w:rsidRPr="0040464C">
        <w:rPr>
          <w:lang w:val="en-US"/>
        </w:rPr>
        <w:t xml:space="preserve">5 </w:t>
      </w:r>
      <w:proofErr w:type="spellStart"/>
      <w:r w:rsidR="0040464C" w:rsidRPr="0040464C">
        <w:rPr>
          <w:lang w:val="en-US"/>
        </w:rPr>
        <w:t>MHz.</w:t>
      </w:r>
      <w:proofErr w:type="spellEnd"/>
      <w:r w:rsidR="0040464C" w:rsidRPr="0040464C">
        <w:rPr>
          <w:lang w:val="en-US"/>
        </w:rPr>
        <w:t xml:space="preserve"> Phase remains near 0° at low </w:t>
      </w:r>
      <w:proofErr w:type="gramStart"/>
      <w:r w:rsidR="0040464C" w:rsidRPr="0040464C">
        <w:rPr>
          <w:lang w:val="en-US"/>
        </w:rPr>
        <w:t xml:space="preserve">frequencies, </w:t>
      </w:r>
      <w:r w:rsidR="006503D5">
        <w:rPr>
          <w:lang w:val="en-US"/>
        </w:rPr>
        <w:t>and</w:t>
      </w:r>
      <w:proofErr w:type="gramEnd"/>
      <w:r w:rsidR="006503D5">
        <w:rPr>
          <w:lang w:val="en-US"/>
        </w:rPr>
        <w:t xml:space="preserve"> start </w:t>
      </w:r>
      <w:r w:rsidR="0040464C" w:rsidRPr="0040464C">
        <w:rPr>
          <w:lang w:val="en-US"/>
        </w:rPr>
        <w:t>dropping</w:t>
      </w:r>
      <w:r w:rsidR="006503D5">
        <w:rPr>
          <w:lang w:val="en-US"/>
        </w:rPr>
        <w:t xml:space="preserve"> </w:t>
      </w:r>
      <w:r w:rsidR="0040464C" w:rsidRPr="0040464C">
        <w:rPr>
          <w:lang w:val="en-US"/>
        </w:rPr>
        <w:t>at 700 kHz</w:t>
      </w:r>
      <w:r w:rsidR="0040464C">
        <w:rPr>
          <w:lang w:val="en-US"/>
        </w:rPr>
        <w:t>.</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1"/>
                    <a:stretch>
                      <a:fillRect/>
                    </a:stretch>
                  </pic:blipFill>
                  <pic:spPr>
                    <a:xfrm>
                      <a:off x="0" y="0"/>
                      <a:ext cx="6189345" cy="1899285"/>
                    </a:xfrm>
                    <a:prstGeom prst="rect">
                      <a:avLst/>
                    </a:prstGeom>
                  </pic:spPr>
                </pic:pic>
              </a:graphicData>
            </a:graphic>
          </wp:inline>
        </w:drawing>
      </w:r>
    </w:p>
    <w:p w14:paraId="261C5D20" w14:textId="7D55C568" w:rsidR="00486B42" w:rsidRPr="00486B42" w:rsidRDefault="000850B4" w:rsidP="004F2FA9">
      <w:pPr>
        <w:pStyle w:val="Caption"/>
        <w:ind w:left="0" w:firstLine="0"/>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D24080">
        <w:rPr>
          <w:noProof/>
          <w:lang w:val="en-US"/>
        </w:rPr>
        <w:t>9</w:t>
      </w:r>
      <w:r>
        <w:fldChar w:fldCharType="end"/>
      </w:r>
      <w:r w:rsidRPr="008D3D54">
        <w:rPr>
          <w:lang w:val="en-US"/>
        </w:rPr>
        <w:t xml:space="preserve">. </w:t>
      </w:r>
      <w:r w:rsidR="004F2FA9" w:rsidRPr="004F2FA9">
        <w:rPr>
          <w:lang w:val="en-US"/>
        </w:rPr>
        <w:t xml:space="preserve">Measured small-signal frequency response of the LM358 voltage follower </w:t>
      </w:r>
      <w:r w:rsidR="004F2FA9" w:rsidRPr="0040464C">
        <w:rPr>
          <w:lang w:val="en-US"/>
        </w:rPr>
        <w:t>(Av = 1, 0 dB)</w:t>
      </w:r>
      <w:r w:rsidR="004F2FA9">
        <w:rPr>
          <w:lang w:val="en-US"/>
        </w:rPr>
        <w:t xml:space="preserve"> </w:t>
      </w:r>
      <w:r w:rsidR="004F2FA9" w:rsidRPr="004F2FA9">
        <w:rPr>
          <w:lang w:val="en-US"/>
        </w:rPr>
        <w:t xml:space="preserve">from 100 Hz to 24.83 MHz obtained in the laboratory. The low-frequency passband confirms unity gain (0.0 dB) up to 50 kHz, with the experimental -3 dB cutoff occurring at approximately 70 kHz. A standard -20 dB/decade roll-off is maintained up to 2 MHz (-32 </w:t>
      </w:r>
      <w:r w:rsidR="004F2FA9" w:rsidRPr="004F2FA9">
        <w:rPr>
          <w:lang w:val="en-US"/>
        </w:rPr>
        <w:lastRenderedPageBreak/>
        <w:t xml:space="preserve">dB), beyond which breadboard stray capacitance and probe ground loop inductance induce a secondary parasitic transmission peak reaching -17 dB at 10 </w:t>
      </w:r>
      <w:proofErr w:type="spellStart"/>
      <w:r w:rsidR="004F2FA9" w:rsidRPr="004F2FA9">
        <w:rPr>
          <w:lang w:val="en-US"/>
        </w:rPr>
        <w:t>MHz</w:t>
      </w:r>
      <w:r w:rsidRPr="008D3D54">
        <w:rPr>
          <w:lang w:val="en-US"/>
        </w:rPr>
        <w:t>.</w:t>
      </w:r>
      <w:proofErr w:type="spellEnd"/>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2"/>
                    <a:stretch>
                      <a:fillRect/>
                    </a:stretch>
                  </pic:blipFill>
                  <pic:spPr>
                    <a:xfrm>
                      <a:off x="0" y="0"/>
                      <a:ext cx="6189345" cy="1905635"/>
                    </a:xfrm>
                    <a:prstGeom prst="rect">
                      <a:avLst/>
                    </a:prstGeom>
                  </pic:spPr>
                </pic:pic>
              </a:graphicData>
            </a:graphic>
          </wp:inline>
        </w:drawing>
      </w:r>
    </w:p>
    <w:p w14:paraId="71EAC853" w14:textId="184CDCFC" w:rsidR="00FC40F3" w:rsidRDefault="00FC40F3" w:rsidP="00FC40F3">
      <w:pPr>
        <w:pStyle w:val="Caption"/>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D24080">
        <w:rPr>
          <w:noProof/>
          <w:lang w:val="en-US"/>
        </w:rPr>
        <w:t>10</w:t>
      </w:r>
      <w:r>
        <w:fldChar w:fldCharType="end"/>
      </w:r>
      <w:r w:rsidRPr="001911B8">
        <w:rPr>
          <w:lang w:val="en-US"/>
        </w:rPr>
        <w:t xml:space="preserve">. The simulated frequency response of </w:t>
      </w:r>
      <w:r w:rsidR="00914482">
        <w:rPr>
          <w:lang w:val="en-US"/>
        </w:rPr>
        <w:t xml:space="preserve">a </w:t>
      </w:r>
      <w:r w:rsidRPr="001911B8">
        <w:rPr>
          <w:lang w:val="en-US"/>
        </w:rPr>
        <w:t xml:space="preserve">LM358 inverting operational amplifier </w:t>
      </w:r>
      <w:r>
        <w:rPr>
          <w:lang w:val="en-US"/>
        </w:rPr>
        <w:t xml:space="preserve">with unity </w:t>
      </w:r>
      <w:r w:rsidRPr="00C86A90">
        <w:rPr>
          <w:lang w:val="en-US"/>
        </w:rPr>
        <w:t>gain</w:t>
      </w:r>
      <w:r w:rsidRPr="001911B8">
        <w:rPr>
          <w:lang w:val="en-US"/>
        </w:rPr>
        <w:t xml:space="preserve"> from 10Hz to 10MHz.</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3"/>
                    <a:stretch>
                      <a:fillRect/>
                    </a:stretch>
                  </pic:blipFill>
                  <pic:spPr>
                    <a:xfrm>
                      <a:off x="0" y="0"/>
                      <a:ext cx="6189345" cy="1899285"/>
                    </a:xfrm>
                    <a:prstGeom prst="rect">
                      <a:avLst/>
                    </a:prstGeom>
                  </pic:spPr>
                </pic:pic>
              </a:graphicData>
            </a:graphic>
          </wp:inline>
        </w:drawing>
      </w:r>
    </w:p>
    <w:p w14:paraId="68AA7F10" w14:textId="662078C8" w:rsidR="00D05523" w:rsidRPr="00D05523" w:rsidRDefault="00C92E69" w:rsidP="00C92E69">
      <w:pPr>
        <w:pStyle w:val="Caption"/>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D24080">
        <w:rPr>
          <w:noProof/>
          <w:lang w:val="en-US"/>
        </w:rPr>
        <w:t>11</w:t>
      </w:r>
      <w:r>
        <w:fldChar w:fldCharType="end"/>
      </w:r>
      <w:r w:rsidRPr="008F6F29">
        <w:rPr>
          <w:lang w:val="en-US"/>
        </w:rPr>
        <w:t>. The measured frequency response of a LM358 inverting amplifier with unity gain from</w:t>
      </w:r>
      <w:r w:rsidR="00527C39">
        <w:rPr>
          <w:lang w:val="en-US"/>
        </w:rPr>
        <w:t xml:space="preserve"> 100Hz to 24.83MHz.</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4"/>
                    <a:stretch>
                      <a:fillRect/>
                    </a:stretch>
                  </pic:blipFill>
                  <pic:spPr>
                    <a:xfrm>
                      <a:off x="0" y="0"/>
                      <a:ext cx="6189345" cy="1899285"/>
                    </a:xfrm>
                    <a:prstGeom prst="rect">
                      <a:avLst/>
                    </a:prstGeom>
                  </pic:spPr>
                </pic:pic>
              </a:graphicData>
            </a:graphic>
          </wp:inline>
        </w:drawing>
      </w:r>
    </w:p>
    <w:p w14:paraId="7972B8D9" w14:textId="2158364C" w:rsidR="00FC40F3" w:rsidRDefault="00FC40F3" w:rsidP="00FC40F3">
      <w:pPr>
        <w:pStyle w:val="Caption"/>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D24080">
        <w:rPr>
          <w:noProof/>
          <w:lang w:val="en-US"/>
        </w:rPr>
        <w:t>12</w:t>
      </w:r>
      <w:r>
        <w:fldChar w:fldCharType="end"/>
      </w:r>
      <w:r w:rsidRPr="00C86A90">
        <w:rPr>
          <w:lang w:val="en-US"/>
        </w:rPr>
        <w:t xml:space="preserve">. The simulated frequency response of </w:t>
      </w:r>
      <w:r w:rsidR="00914482">
        <w:rPr>
          <w:lang w:val="en-US"/>
        </w:rPr>
        <w:t xml:space="preserve">a </w:t>
      </w:r>
      <w:r w:rsidRPr="00C86A90">
        <w:rPr>
          <w:lang w:val="en-US"/>
        </w:rPr>
        <w:t xml:space="preserve">LM358 </w:t>
      </w:r>
      <w:r>
        <w:rPr>
          <w:lang w:val="en-US"/>
        </w:rPr>
        <w:t>non-</w:t>
      </w:r>
      <w:r w:rsidRPr="00C86A90">
        <w:rPr>
          <w:lang w:val="en-US"/>
        </w:rPr>
        <w:t xml:space="preserve">inverting amplifier with a gain </w:t>
      </w:r>
      <w:r>
        <w:rPr>
          <w:lang w:val="en-US"/>
        </w:rPr>
        <w:t>(A</w:t>
      </w:r>
      <w:r>
        <w:rPr>
          <w:vertAlign w:val="subscript"/>
          <w:lang w:val="en-US"/>
        </w:rPr>
        <w:t>v</w:t>
      </w:r>
      <w:r w:rsidRPr="00C86A90">
        <w:rPr>
          <w:lang w:val="en-US"/>
        </w:rPr>
        <w:t>) = 100 (40dB) from 10Hz to 10MHz.</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lastRenderedPageBreak/>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5"/>
                    <a:stretch>
                      <a:fillRect/>
                    </a:stretch>
                  </pic:blipFill>
                  <pic:spPr>
                    <a:xfrm>
                      <a:off x="0" y="0"/>
                      <a:ext cx="6189345" cy="1899285"/>
                    </a:xfrm>
                    <a:prstGeom prst="rect">
                      <a:avLst/>
                    </a:prstGeom>
                  </pic:spPr>
                </pic:pic>
              </a:graphicData>
            </a:graphic>
          </wp:inline>
        </w:drawing>
      </w:r>
    </w:p>
    <w:p w14:paraId="42A6D41A" w14:textId="69B3C05D" w:rsidR="006B6E1D" w:rsidRPr="006B6E1D" w:rsidRDefault="003D2A7A" w:rsidP="003D2A7A">
      <w:pPr>
        <w:pStyle w:val="Caption"/>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D24080">
        <w:rPr>
          <w:noProof/>
          <w:lang w:val="en-US"/>
        </w:rPr>
        <w:t>13</w:t>
      </w:r>
      <w:r>
        <w:fldChar w:fldCharType="end"/>
      </w:r>
      <w:r w:rsidRPr="003D2A7A">
        <w:rPr>
          <w:lang w:val="en-US"/>
        </w:rPr>
        <w:t xml:space="preserve">. The measured </w:t>
      </w:r>
      <w:proofErr w:type="spellStart"/>
      <w:r w:rsidRPr="003D2A7A">
        <w:rPr>
          <w:lang w:val="en-US"/>
        </w:rPr>
        <w:t>frequencty</w:t>
      </w:r>
      <w:proofErr w:type="spellEnd"/>
      <w:r w:rsidRPr="003D2A7A">
        <w:rPr>
          <w:lang w:val="en-US"/>
        </w:rPr>
        <w:t xml:space="preserve"> response of a LM358 non-inverting amplifier</w:t>
      </w:r>
      <w:r>
        <w:rPr>
          <w:lang w:val="en-US"/>
        </w:rPr>
        <w:t xml:space="preserve">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6"/>
                    <a:stretch>
                      <a:fillRect/>
                    </a:stretch>
                  </pic:blipFill>
                  <pic:spPr>
                    <a:xfrm>
                      <a:off x="0" y="0"/>
                      <a:ext cx="6189345" cy="1905635"/>
                    </a:xfrm>
                    <a:prstGeom prst="rect">
                      <a:avLst/>
                    </a:prstGeom>
                  </pic:spPr>
                </pic:pic>
              </a:graphicData>
            </a:graphic>
          </wp:inline>
        </w:drawing>
      </w:r>
    </w:p>
    <w:p w14:paraId="53823510" w14:textId="00AB48FC" w:rsidR="00FC40F3" w:rsidRDefault="00FC40F3" w:rsidP="00FC40F3">
      <w:pPr>
        <w:pStyle w:val="Caption"/>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D24080">
        <w:rPr>
          <w:noProof/>
          <w:lang w:val="en-US"/>
        </w:rPr>
        <w:t>14</w:t>
      </w:r>
      <w:r>
        <w:fldChar w:fldCharType="end"/>
      </w:r>
      <w:r w:rsidRPr="00A220E6">
        <w:rPr>
          <w:lang w:val="en-US"/>
        </w:rPr>
        <w:t xml:space="preserve">. The simulated frequency response of </w:t>
      </w:r>
      <w:r w:rsidR="00914482">
        <w:rPr>
          <w:lang w:val="en-US"/>
        </w:rPr>
        <w:t xml:space="preserve">a </w:t>
      </w:r>
      <w:r w:rsidRPr="00A220E6">
        <w:rPr>
          <w:lang w:val="en-US"/>
        </w:rPr>
        <w:t xml:space="preserve">LM358 inverting amplifier </w:t>
      </w:r>
      <w:r w:rsidRPr="00C86A90">
        <w:rPr>
          <w:lang w:val="en-US"/>
        </w:rPr>
        <w:t xml:space="preserve">with a gain </w:t>
      </w:r>
      <w:r>
        <w:rPr>
          <w:lang w:val="en-US"/>
        </w:rPr>
        <w:t>(A</w:t>
      </w:r>
      <w:r>
        <w:rPr>
          <w:vertAlign w:val="subscript"/>
          <w:lang w:val="en-US"/>
        </w:rPr>
        <w:t>v</w:t>
      </w:r>
      <w:r w:rsidRPr="00C86A90">
        <w:rPr>
          <w:lang w:val="en-US"/>
        </w:rPr>
        <w:t xml:space="preserve">) = 100 (40dB) </w:t>
      </w:r>
      <w:r w:rsidRPr="00A220E6">
        <w:rPr>
          <w:lang w:val="en-US"/>
        </w:rPr>
        <w:t>from 10Hz to 10MHz.</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7"/>
                    <a:stretch>
                      <a:fillRect/>
                    </a:stretch>
                  </pic:blipFill>
                  <pic:spPr>
                    <a:xfrm>
                      <a:off x="0" y="0"/>
                      <a:ext cx="6189345" cy="1905635"/>
                    </a:xfrm>
                    <a:prstGeom prst="rect">
                      <a:avLst/>
                    </a:prstGeom>
                  </pic:spPr>
                </pic:pic>
              </a:graphicData>
            </a:graphic>
          </wp:inline>
        </w:drawing>
      </w:r>
    </w:p>
    <w:p w14:paraId="13D614AE" w14:textId="6372FF72" w:rsidR="00FC40F3" w:rsidRDefault="001D3EB6" w:rsidP="001D3EB6">
      <w:pPr>
        <w:pStyle w:val="Caption"/>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D24080">
        <w:rPr>
          <w:noProof/>
          <w:lang w:val="en-US"/>
        </w:rPr>
        <w:t>15</w:t>
      </w:r>
      <w:r>
        <w:fldChar w:fldCharType="end"/>
      </w:r>
      <w:r w:rsidRPr="001D3EB6">
        <w:rPr>
          <w:lang w:val="en-US"/>
        </w:rPr>
        <w:t xml:space="preserve">. The measured frequency response of a LM358 </w:t>
      </w:r>
      <w:r w:rsidR="00455194">
        <w:rPr>
          <w:lang w:val="en-US"/>
        </w:rPr>
        <w:t>i</w:t>
      </w:r>
      <w:r w:rsidRPr="001D3EB6">
        <w:rPr>
          <w:lang w:val="en-US"/>
        </w:rPr>
        <w:t xml:space="preserve">nverting amplifier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2A9AAB9A" w14:textId="77777777" w:rsidR="00791154" w:rsidRDefault="00791154" w:rsidP="00791154">
      <w:pPr>
        <w:rPr>
          <w:lang w:val="en-US"/>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1800"/>
        <w:gridCol w:w="1800"/>
        <w:gridCol w:w="1800"/>
      </w:tblGrid>
      <w:tr w:rsidR="004F2FA9" w14:paraId="735B29AE"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3BF8E23C"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0BD935"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F98B60D" w14:textId="77777777" w:rsidR="004F2FA9" w:rsidRDefault="004F2FA9">
            <w:pPr>
              <w:pStyle w:val="paragraph"/>
              <w:spacing w:before="0" w:beforeAutospacing="0" w:after="0" w:afterAutospacing="0"/>
              <w:textAlignment w:val="baseline"/>
            </w:pPr>
            <w:r>
              <w:rPr>
                <w:rStyle w:val="normaltextrun"/>
                <w:rFonts w:ascii="Aptos" w:hAnsi="Aptos"/>
                <w:lang w:val="en-US"/>
              </w:rPr>
              <w:t>Sim result</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08CC480" w14:textId="77777777" w:rsidR="004F2FA9" w:rsidRDefault="004F2FA9">
            <w:pPr>
              <w:pStyle w:val="paragraph"/>
              <w:spacing w:before="0" w:beforeAutospacing="0" w:after="0" w:afterAutospacing="0"/>
              <w:textAlignment w:val="baseline"/>
            </w:pPr>
            <w:r>
              <w:rPr>
                <w:rStyle w:val="normaltextrun"/>
                <w:rFonts w:ascii="Aptos" w:hAnsi="Aptos"/>
                <w:lang w:val="en-US"/>
              </w:rPr>
              <w:t>Measured</w:t>
            </w:r>
            <w:r>
              <w:rPr>
                <w:rStyle w:val="eop"/>
                <w:rFonts w:ascii="Aptos" w:hAnsi="Aptos"/>
              </w:rPr>
              <w:t> </w:t>
            </w:r>
          </w:p>
        </w:tc>
      </w:tr>
      <w:tr w:rsidR="004F2FA9" w14:paraId="5B19F21F"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B5AE77C" w14:textId="77777777" w:rsidR="004F2FA9" w:rsidRDefault="004F2FA9">
            <w:pPr>
              <w:pStyle w:val="paragraph"/>
              <w:spacing w:before="0" w:beforeAutospacing="0" w:after="0" w:afterAutospacing="0"/>
              <w:textAlignment w:val="baseline"/>
            </w:pPr>
            <w:r>
              <w:rPr>
                <w:rStyle w:val="normaltextrun"/>
                <w:rFonts w:ascii="Aptos" w:hAnsi="Aptos"/>
                <w:lang w:val="en-US"/>
              </w:rPr>
              <w:t>1. GBW (f3db)</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96F297C"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8973EAE" w14:textId="77777777" w:rsidR="004F2FA9" w:rsidRDefault="004F2FA9">
            <w:pPr>
              <w:pStyle w:val="paragraph"/>
              <w:spacing w:before="0" w:beforeAutospacing="0" w:after="0" w:afterAutospacing="0"/>
              <w:textAlignment w:val="baseline"/>
            </w:pPr>
            <w:r>
              <w:rPr>
                <w:rStyle w:val="normaltextrun"/>
                <w:rFonts w:ascii="Aptos" w:hAnsi="Aptos"/>
                <w:lang w:val="en-US"/>
              </w:rPr>
              <w:t>1.15MHz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D4C81BC" w14:textId="77777777" w:rsidR="004F2FA9" w:rsidRDefault="004F2FA9">
            <w:pPr>
              <w:pStyle w:val="paragraph"/>
              <w:spacing w:before="0" w:beforeAutospacing="0" w:after="0" w:afterAutospacing="0"/>
              <w:textAlignment w:val="baseline"/>
            </w:pPr>
            <w:r>
              <w:rPr>
                <w:rStyle w:val="normaltextrun"/>
                <w:rFonts w:ascii="Aptos" w:hAnsi="Aptos"/>
                <w:lang w:val="en-US"/>
              </w:rPr>
              <w:t>84.140kHz</w:t>
            </w:r>
            <w:r>
              <w:rPr>
                <w:rStyle w:val="eop"/>
                <w:rFonts w:ascii="Aptos" w:hAnsi="Aptos"/>
              </w:rPr>
              <w:t> </w:t>
            </w:r>
          </w:p>
        </w:tc>
      </w:tr>
      <w:tr w:rsidR="004F2FA9" w14:paraId="0BCF35B3"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D6A6D86"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6F8747D"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499ABD6" w14:textId="77777777" w:rsidR="004F2FA9" w:rsidRDefault="004F2FA9">
            <w:pPr>
              <w:pStyle w:val="paragraph"/>
              <w:spacing w:before="0" w:beforeAutospacing="0" w:after="0" w:afterAutospacing="0"/>
              <w:textAlignment w:val="baseline"/>
            </w:pPr>
            <w:r>
              <w:rPr>
                <w:rStyle w:val="normaltextrun"/>
                <w:rFonts w:ascii="Aptos" w:hAnsi="Aptos"/>
                <w:lang w:val="en-US"/>
              </w:rPr>
              <w:t>675kHz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621512" w14:textId="77777777" w:rsidR="004F2FA9" w:rsidRDefault="004F2FA9">
            <w:pPr>
              <w:pStyle w:val="paragraph"/>
              <w:spacing w:before="0" w:beforeAutospacing="0" w:after="0" w:afterAutospacing="0"/>
              <w:textAlignment w:val="baseline"/>
            </w:pPr>
            <w:r>
              <w:rPr>
                <w:rStyle w:val="normaltextrun"/>
                <w:rFonts w:ascii="Aptos" w:hAnsi="Aptos"/>
                <w:lang w:val="en-US"/>
              </w:rPr>
              <w:t>28.18kHz</w:t>
            </w:r>
            <w:r>
              <w:rPr>
                <w:rStyle w:val="eop"/>
                <w:rFonts w:ascii="Aptos" w:hAnsi="Aptos"/>
              </w:rPr>
              <w:t> </w:t>
            </w:r>
          </w:p>
        </w:tc>
      </w:tr>
      <w:tr w:rsidR="004F2FA9" w14:paraId="4EC1366B"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274BC58F"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0E6B4E6"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DB6AD00" w14:textId="77777777" w:rsidR="004F2FA9" w:rsidRDefault="004F2FA9">
            <w:pPr>
              <w:pStyle w:val="paragraph"/>
              <w:spacing w:before="0" w:beforeAutospacing="0" w:after="0" w:afterAutospacing="0"/>
              <w:textAlignment w:val="baseline"/>
            </w:pPr>
            <w:r>
              <w:rPr>
                <w:rStyle w:val="normaltextrun"/>
                <w:rFonts w:ascii="Aptos" w:hAnsi="Aptos"/>
                <w:lang w:val="en-US"/>
              </w:rPr>
              <w:t>7860Hz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417C3D8" w14:textId="77777777" w:rsidR="004F2FA9" w:rsidRDefault="004F2FA9">
            <w:pPr>
              <w:pStyle w:val="paragraph"/>
              <w:spacing w:before="0" w:beforeAutospacing="0" w:after="0" w:afterAutospacing="0"/>
              <w:textAlignment w:val="baseline"/>
            </w:pPr>
            <w:r>
              <w:rPr>
                <w:rStyle w:val="normaltextrun"/>
                <w:rFonts w:ascii="Aptos" w:hAnsi="Aptos"/>
                <w:lang w:val="en-US"/>
              </w:rPr>
              <w:t>7600Hz</w:t>
            </w:r>
            <w:r>
              <w:rPr>
                <w:rStyle w:val="eop"/>
                <w:rFonts w:ascii="Aptos" w:hAnsi="Aptos"/>
              </w:rPr>
              <w:t> </w:t>
            </w:r>
          </w:p>
        </w:tc>
      </w:tr>
      <w:tr w:rsidR="004F2FA9" w14:paraId="2B2C69AD"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55197F0"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63EAFB4"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DE733E1" w14:textId="77777777" w:rsidR="004F2FA9" w:rsidRDefault="004F2FA9">
            <w:pPr>
              <w:pStyle w:val="paragraph"/>
              <w:spacing w:before="0" w:beforeAutospacing="0" w:after="0" w:afterAutospacing="0"/>
              <w:textAlignment w:val="baseline"/>
            </w:pPr>
            <w:r>
              <w:rPr>
                <w:rStyle w:val="normaltextrun"/>
                <w:rFonts w:ascii="Aptos" w:hAnsi="Aptos"/>
                <w:lang w:val="en-US"/>
              </w:rPr>
              <w:t>7780Hz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9BE0E04" w14:textId="77777777" w:rsidR="004F2FA9" w:rsidRDefault="004F2FA9">
            <w:pPr>
              <w:pStyle w:val="paragraph"/>
              <w:spacing w:before="0" w:beforeAutospacing="0" w:after="0" w:afterAutospacing="0"/>
              <w:textAlignment w:val="baseline"/>
            </w:pPr>
            <w:r>
              <w:rPr>
                <w:rStyle w:val="normaltextrun"/>
                <w:rFonts w:ascii="Aptos" w:hAnsi="Aptos"/>
                <w:lang w:val="en-US"/>
              </w:rPr>
              <w:t>7670Hz</w:t>
            </w:r>
            <w:r>
              <w:rPr>
                <w:rStyle w:val="eop"/>
                <w:rFonts w:ascii="Aptos" w:hAnsi="Aptos"/>
              </w:rPr>
              <w:t> </w:t>
            </w:r>
          </w:p>
        </w:tc>
      </w:tr>
      <w:tr w:rsidR="004F2FA9" w14:paraId="0DD1D8EC"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1DECA7E" w14:textId="77777777" w:rsidR="004F2FA9" w:rsidRDefault="004F2FA9">
            <w:pPr>
              <w:pStyle w:val="paragraph"/>
              <w:spacing w:before="0" w:beforeAutospacing="0" w:after="0" w:afterAutospacing="0"/>
              <w:textAlignment w:val="baseline"/>
            </w:pPr>
            <w:r>
              <w:rPr>
                <w:rStyle w:val="normaltextrun"/>
                <w:rFonts w:ascii="Aptos" w:hAnsi="Aptos"/>
                <w:lang w:val="en-US"/>
              </w:rPr>
              <w:lastRenderedPageBreak/>
              <w:t xml:space="preserve">2. </w:t>
            </w:r>
            <w:proofErr w:type="spellStart"/>
            <w:r>
              <w:rPr>
                <w:rStyle w:val="normaltextrun"/>
                <w:rFonts w:ascii="Aptos" w:hAnsi="Aptos"/>
                <w:lang w:val="en-US"/>
              </w:rPr>
              <w:t>Z_in</w:t>
            </w:r>
            <w:proofErr w:type="spellEnd"/>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B0B29E7"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534C80" w14:textId="77777777" w:rsidR="004F2FA9" w:rsidRDefault="004F2FA9">
            <w:pPr>
              <w:pStyle w:val="paragraph"/>
              <w:spacing w:before="0" w:beforeAutospacing="0" w:after="0" w:afterAutospacing="0"/>
              <w:textAlignment w:val="baseline"/>
            </w:pPr>
            <w:r>
              <w:rPr>
                <w:rStyle w:val="normaltextrun"/>
                <w:rFonts w:ascii="Aptos" w:hAnsi="Aptos"/>
                <w:lang w:val="en-US"/>
              </w:rPr>
              <w:t>1000Hz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4AA8C37" w14:textId="77777777" w:rsidR="004F2FA9" w:rsidRDefault="004F2FA9">
            <w:pPr>
              <w:pStyle w:val="paragraph"/>
              <w:spacing w:before="0" w:beforeAutospacing="0" w:after="0" w:afterAutospacing="0"/>
              <w:textAlignment w:val="baseline"/>
            </w:pPr>
            <w:r>
              <w:rPr>
                <w:rStyle w:val="normaltextrun"/>
                <w:rFonts w:ascii="Aptos" w:hAnsi="Aptos"/>
                <w:lang w:val="en-US"/>
              </w:rPr>
              <w:t>/</w:t>
            </w:r>
            <w:r>
              <w:rPr>
                <w:rStyle w:val="eop"/>
                <w:rFonts w:ascii="Aptos" w:hAnsi="Aptos"/>
              </w:rPr>
              <w:t> </w:t>
            </w:r>
          </w:p>
        </w:tc>
      </w:tr>
      <w:tr w:rsidR="004F2FA9" w14:paraId="5B1D1301"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467B9F64"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F9E8803"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FD495E8" w14:textId="77777777" w:rsidR="004F2FA9" w:rsidRDefault="004F2FA9">
            <w:pPr>
              <w:pStyle w:val="paragraph"/>
              <w:spacing w:before="0" w:beforeAutospacing="0" w:after="0" w:afterAutospacing="0"/>
              <w:textAlignment w:val="baseline"/>
            </w:pPr>
            <w:r>
              <w:rPr>
                <w:rStyle w:val="normaltextrun"/>
                <w:rFonts w:ascii="Aptos" w:hAnsi="Aptos"/>
                <w:lang w:val="en-US"/>
              </w:rPr>
              <w:t>1004Hz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987D5AD" w14:textId="77777777" w:rsidR="004F2FA9" w:rsidRDefault="004F2FA9">
            <w:pPr>
              <w:pStyle w:val="paragraph"/>
              <w:spacing w:before="0" w:beforeAutospacing="0" w:after="0" w:afterAutospacing="0"/>
              <w:textAlignment w:val="baseline"/>
            </w:pPr>
            <w:r>
              <w:rPr>
                <w:rStyle w:val="normaltextrun"/>
                <w:rFonts w:ascii="Aptos" w:hAnsi="Aptos"/>
                <w:lang w:val="en-US"/>
              </w:rPr>
              <w:t>/</w:t>
            </w:r>
            <w:r>
              <w:rPr>
                <w:rStyle w:val="eop"/>
                <w:rFonts w:ascii="Aptos" w:hAnsi="Aptos"/>
              </w:rPr>
              <w:t> </w:t>
            </w:r>
          </w:p>
        </w:tc>
      </w:tr>
      <w:tr w:rsidR="004F2FA9" w14:paraId="3BDED0C4"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56F004F" w14:textId="77777777" w:rsidR="004F2FA9" w:rsidRDefault="004F2FA9">
            <w:pPr>
              <w:pStyle w:val="paragraph"/>
              <w:spacing w:before="0" w:beforeAutospacing="0" w:after="0" w:afterAutospacing="0"/>
              <w:textAlignment w:val="baseline"/>
            </w:pPr>
            <w:r>
              <w:rPr>
                <w:rStyle w:val="normaltextrun"/>
                <w:rFonts w:ascii="Aptos" w:hAnsi="Aptos"/>
                <w:lang w:val="en-US"/>
              </w:rPr>
              <w:t xml:space="preserve">3. </w:t>
            </w:r>
            <w:proofErr w:type="spellStart"/>
            <w:r>
              <w:rPr>
                <w:rStyle w:val="normaltextrun"/>
                <w:rFonts w:ascii="Aptos" w:hAnsi="Aptos"/>
                <w:lang w:val="en-US"/>
              </w:rPr>
              <w:t>Slewrate</w:t>
            </w:r>
            <w:proofErr w:type="spellEnd"/>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E6B7C3E"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C8A0A13" w14:textId="77777777" w:rsidR="004F2FA9" w:rsidRDefault="004F2FA9">
            <w:pPr>
              <w:pStyle w:val="paragraph"/>
              <w:spacing w:before="0" w:beforeAutospacing="0" w:after="0" w:afterAutospacing="0"/>
              <w:textAlignment w:val="baseline"/>
            </w:pPr>
            <w:r>
              <w:rPr>
                <w:rStyle w:val="normaltextrun"/>
                <w:rFonts w:ascii="Aptos" w:hAnsi="Aptos"/>
                <w:lang w:val="en-US"/>
              </w:rPr>
              <w:t>460kV/s</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6B1538A" w14:textId="77777777" w:rsidR="004F2FA9" w:rsidRDefault="004F2FA9">
            <w:pPr>
              <w:pStyle w:val="paragraph"/>
              <w:spacing w:before="0" w:beforeAutospacing="0" w:after="0" w:afterAutospacing="0"/>
              <w:textAlignment w:val="baseline"/>
            </w:pPr>
            <w:r>
              <w:rPr>
                <w:rStyle w:val="normaltextrun"/>
                <w:rFonts w:ascii="Aptos" w:hAnsi="Aptos"/>
                <w:lang w:val="en-US"/>
              </w:rPr>
              <w:t>278kV/s</w:t>
            </w:r>
            <w:r>
              <w:rPr>
                <w:rStyle w:val="eop"/>
                <w:rFonts w:ascii="Aptos" w:hAnsi="Aptos"/>
              </w:rPr>
              <w:t> </w:t>
            </w:r>
          </w:p>
        </w:tc>
      </w:tr>
      <w:tr w:rsidR="004F2FA9" w14:paraId="056B8C34"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DFBBDCD" w14:textId="77777777" w:rsidR="004F2FA9" w:rsidRDefault="004F2FA9">
            <w:pPr>
              <w:pStyle w:val="paragraph"/>
              <w:spacing w:before="0" w:beforeAutospacing="0" w:after="0" w:afterAutospacing="0"/>
              <w:textAlignment w:val="baseline"/>
            </w:pPr>
            <w:r>
              <w:rPr>
                <w:rStyle w:val="normaltextrun"/>
                <w:rFonts w:ascii="Aptos" w:hAnsi="Aptos"/>
                <w:lang w:val="en-US"/>
              </w:rPr>
              <w:t>4. Output swing</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DAD5010" w14:textId="77777777" w:rsidR="004F2FA9" w:rsidRDefault="004F2FA9">
            <w:pPr>
              <w:pStyle w:val="paragraph"/>
              <w:spacing w:before="0" w:beforeAutospacing="0" w:after="0" w:afterAutospacing="0"/>
              <w:textAlignment w:val="baseline"/>
            </w:pPr>
            <w:r>
              <w:rPr>
                <w:rStyle w:val="normaltextrun"/>
                <w:rFonts w:ascii="Aptos" w:hAnsi="Aptos"/>
                <w:lang w:val="en-US"/>
              </w:rPr>
              <w:t>A1, 100R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CE579EA" w14:textId="77777777" w:rsidR="004F2FA9" w:rsidRDefault="004F2FA9">
            <w:pPr>
              <w:pStyle w:val="paragraph"/>
              <w:spacing w:before="0" w:beforeAutospacing="0" w:after="0" w:afterAutospacing="0"/>
              <w:textAlignment w:val="baseline"/>
            </w:pPr>
            <w:r>
              <w:rPr>
                <w:rStyle w:val="normaltextrun"/>
                <w:rFonts w:ascii="Aptos" w:hAnsi="Aptos"/>
                <w:lang w:val="en-US"/>
              </w:rPr>
              <w:t>7.64V</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A82C279" w14:textId="77777777" w:rsidR="004F2FA9" w:rsidRDefault="004F2FA9">
            <w:pPr>
              <w:pStyle w:val="paragraph"/>
              <w:spacing w:before="0" w:beforeAutospacing="0" w:after="0" w:afterAutospacing="0"/>
              <w:textAlignment w:val="baseline"/>
            </w:pPr>
            <w:r>
              <w:rPr>
                <w:rStyle w:val="eop"/>
                <w:rFonts w:ascii="Aptos" w:hAnsi="Aptos"/>
              </w:rPr>
              <w:t> </w:t>
            </w:r>
          </w:p>
        </w:tc>
      </w:tr>
      <w:tr w:rsidR="004F2FA9" w14:paraId="3871F7E4"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9EE5E1E"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9D535B" w14:textId="77777777" w:rsidR="004F2FA9" w:rsidRDefault="004F2FA9">
            <w:pPr>
              <w:pStyle w:val="paragraph"/>
              <w:spacing w:before="0" w:beforeAutospacing="0" w:after="0" w:afterAutospacing="0"/>
              <w:textAlignment w:val="baseline"/>
            </w:pPr>
            <w:r>
              <w:rPr>
                <w:rStyle w:val="normaltextrun"/>
                <w:rFonts w:ascii="Aptos" w:hAnsi="Aptos"/>
                <w:lang w:val="en-US"/>
              </w:rPr>
              <w:t>A1, 1kR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6939536" w14:textId="77777777" w:rsidR="004F2FA9" w:rsidRDefault="004F2FA9">
            <w:pPr>
              <w:pStyle w:val="paragraph"/>
              <w:spacing w:before="0" w:beforeAutospacing="0" w:after="0" w:afterAutospacing="0"/>
              <w:textAlignment w:val="baseline"/>
            </w:pPr>
            <w:r>
              <w:rPr>
                <w:rStyle w:val="normaltextrun"/>
                <w:rFonts w:ascii="Aptos" w:hAnsi="Aptos"/>
                <w:lang w:val="en-US"/>
              </w:rPr>
              <w:t>18.75V</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6D01993" w14:textId="77777777" w:rsidR="004F2FA9" w:rsidRDefault="004F2FA9">
            <w:pPr>
              <w:pStyle w:val="paragraph"/>
              <w:spacing w:before="0" w:beforeAutospacing="0" w:after="0" w:afterAutospacing="0"/>
              <w:textAlignment w:val="baseline"/>
            </w:pPr>
            <w:r>
              <w:rPr>
                <w:rStyle w:val="eop"/>
                <w:rFonts w:ascii="Aptos" w:hAnsi="Aptos"/>
              </w:rPr>
              <w:t> </w:t>
            </w:r>
          </w:p>
        </w:tc>
      </w:tr>
      <w:tr w:rsidR="004F2FA9" w14:paraId="24A03459"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73FB75B"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269C326" w14:textId="77777777" w:rsidR="004F2FA9" w:rsidRDefault="004F2FA9">
            <w:pPr>
              <w:pStyle w:val="paragraph"/>
              <w:spacing w:before="0" w:beforeAutospacing="0" w:after="0" w:afterAutospacing="0"/>
              <w:textAlignment w:val="baseline"/>
            </w:pPr>
            <w:r>
              <w:rPr>
                <w:rStyle w:val="normaltextrun"/>
                <w:rFonts w:ascii="Aptos" w:hAnsi="Aptos"/>
                <w:lang w:val="en-US"/>
              </w:rPr>
              <w:t>A1, 10kR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E705F46" w14:textId="77777777" w:rsidR="004F2FA9" w:rsidRDefault="004F2FA9">
            <w:pPr>
              <w:pStyle w:val="paragraph"/>
              <w:spacing w:before="0" w:beforeAutospacing="0" w:after="0" w:afterAutospacing="0"/>
              <w:textAlignment w:val="baseline"/>
            </w:pPr>
            <w:r>
              <w:rPr>
                <w:rStyle w:val="normaltextrun"/>
                <w:rFonts w:ascii="Aptos" w:hAnsi="Aptos"/>
                <w:lang w:val="en-US"/>
              </w:rPr>
              <w:t>19.16V</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803CB6F" w14:textId="77777777" w:rsidR="004F2FA9" w:rsidRDefault="004F2FA9">
            <w:pPr>
              <w:pStyle w:val="paragraph"/>
              <w:spacing w:before="0" w:beforeAutospacing="0" w:after="0" w:afterAutospacing="0"/>
              <w:textAlignment w:val="baseline"/>
            </w:pPr>
            <w:r>
              <w:rPr>
                <w:rStyle w:val="eop"/>
                <w:rFonts w:ascii="Aptos" w:hAnsi="Aptos"/>
              </w:rPr>
              <w:t> </w:t>
            </w:r>
          </w:p>
        </w:tc>
      </w:tr>
      <w:tr w:rsidR="004F2FA9" w14:paraId="1557CA67"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3104F7B3"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69F5ECD" w14:textId="77777777" w:rsidR="004F2FA9" w:rsidRDefault="004F2FA9">
            <w:pPr>
              <w:pStyle w:val="paragraph"/>
              <w:spacing w:before="0" w:beforeAutospacing="0" w:after="0" w:afterAutospacing="0"/>
              <w:textAlignment w:val="baseline"/>
            </w:pPr>
            <w:r>
              <w:rPr>
                <w:rStyle w:val="normaltextrun"/>
                <w:rFonts w:ascii="Aptos" w:hAnsi="Aptos"/>
                <w:lang w:val="en-US"/>
              </w:rPr>
              <w:t>A100, 100R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B04B0F8"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E05F369" w14:textId="77777777" w:rsidR="004F2FA9" w:rsidRDefault="004F2FA9">
            <w:pPr>
              <w:pStyle w:val="paragraph"/>
              <w:spacing w:before="0" w:beforeAutospacing="0" w:after="0" w:afterAutospacing="0"/>
              <w:textAlignment w:val="baseline"/>
            </w:pPr>
            <w:r>
              <w:rPr>
                <w:rStyle w:val="normaltextrun"/>
                <w:rFonts w:ascii="Aptos" w:hAnsi="Aptos"/>
                <w:lang w:val="en-US"/>
              </w:rPr>
              <w:t>6.21V</w:t>
            </w:r>
            <w:r>
              <w:rPr>
                <w:rStyle w:val="eop"/>
                <w:rFonts w:ascii="Aptos" w:hAnsi="Aptos"/>
              </w:rPr>
              <w:t> </w:t>
            </w:r>
          </w:p>
        </w:tc>
      </w:tr>
      <w:tr w:rsidR="004F2FA9" w14:paraId="3233C981"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3FCA14A"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DC485D9" w14:textId="77777777" w:rsidR="004F2FA9" w:rsidRDefault="004F2FA9">
            <w:pPr>
              <w:pStyle w:val="paragraph"/>
              <w:spacing w:before="0" w:beforeAutospacing="0" w:after="0" w:afterAutospacing="0"/>
              <w:textAlignment w:val="baseline"/>
            </w:pPr>
            <w:r>
              <w:rPr>
                <w:rStyle w:val="normaltextrun"/>
                <w:rFonts w:ascii="Aptos" w:hAnsi="Aptos"/>
                <w:lang w:val="en-US"/>
              </w:rPr>
              <w:t>A100, inf 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74FBA3D"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8A878EC" w14:textId="77777777" w:rsidR="004F2FA9" w:rsidRDefault="004F2FA9">
            <w:pPr>
              <w:pStyle w:val="paragraph"/>
              <w:spacing w:before="0" w:beforeAutospacing="0" w:after="0" w:afterAutospacing="0"/>
              <w:textAlignment w:val="baseline"/>
            </w:pPr>
            <w:r>
              <w:rPr>
                <w:rStyle w:val="normaltextrun"/>
                <w:rFonts w:ascii="Aptos" w:hAnsi="Aptos"/>
                <w:lang w:val="en-US"/>
              </w:rPr>
              <w:t>18.74V</w:t>
            </w:r>
            <w:r>
              <w:rPr>
                <w:rStyle w:val="eop"/>
                <w:rFonts w:ascii="Aptos" w:hAnsi="Aptos"/>
              </w:rPr>
              <w:t> </w:t>
            </w:r>
          </w:p>
        </w:tc>
      </w:tr>
    </w:tbl>
    <w:p w14:paraId="0AE9D79F" w14:textId="77777777" w:rsidR="004F2FA9" w:rsidRDefault="004F2FA9" w:rsidP="00791154">
      <w:pPr>
        <w:rPr>
          <w:lang w:val="en-US"/>
        </w:rPr>
      </w:pPr>
    </w:p>
    <w:p w14:paraId="04C7B030" w14:textId="05180110" w:rsidR="00791154" w:rsidRDefault="00791154" w:rsidP="00791154">
      <w:pPr>
        <w:pStyle w:val="Heading2"/>
        <w:rPr>
          <w:lang w:val="en-US"/>
        </w:rPr>
      </w:pPr>
      <w:r>
        <w:rPr>
          <w:lang w:val="en-US"/>
        </w:rPr>
        <w:t>Input Impedance</w:t>
      </w:r>
    </w:p>
    <w:p w14:paraId="46CA0336" w14:textId="77777777" w:rsidR="00DE706D" w:rsidRPr="00DE706D" w:rsidRDefault="00DE706D" w:rsidP="00DE706D">
      <w:pPr>
        <w:rPr>
          <w:lang w:val="en-US" w:eastAsia="fi-FI"/>
        </w:rPr>
      </w:pPr>
    </w:p>
    <w:p w14:paraId="58DBADAC" w14:textId="3341D9B1" w:rsidR="00DE706D" w:rsidRDefault="00DE706D" w:rsidP="00DE706D">
      <w:pPr>
        <w:pStyle w:val="paragraph"/>
        <w:spacing w:before="0" w:beforeAutospacing="0" w:after="120" w:afterAutospacing="0"/>
        <w:jc w:val="both"/>
        <w:textAlignment w:val="baseline"/>
        <w:rPr>
          <w:rStyle w:val="eop"/>
        </w:rPr>
      </w:pPr>
      <w:r>
        <w:rPr>
          <w:rStyle w:val="normaltextrun"/>
          <w:lang w:val="en-US"/>
        </w:rPr>
        <w:t xml:space="preserve">Closed loop input impedance increases because of the loop gain in non-inverting applications. In the inverting or summing closed loop configuration, the summing junction is a virtual </w:t>
      </w:r>
      <w:r w:rsidR="002C66F4">
        <w:rPr>
          <w:rStyle w:val="normaltextrun"/>
          <w:lang w:val="en-US"/>
        </w:rPr>
        <w:t>ground,</w:t>
      </w:r>
      <w:r>
        <w:rPr>
          <w:rStyle w:val="normaltextrun"/>
          <w:lang w:val="en-US"/>
        </w:rPr>
        <w:t xml:space="preserve"> and the input impedance is almost exactly the value of the summing impedance (Carter and Brown, 2001, p.43).</w:t>
      </w:r>
      <w:r>
        <w:rPr>
          <w:rStyle w:val="eop"/>
        </w:rPr>
        <w:t> </w:t>
      </w:r>
    </w:p>
    <w:p w14:paraId="09EAE84E" w14:textId="77777777" w:rsidR="00DE706D" w:rsidRDefault="00DE706D" w:rsidP="00DE706D">
      <w:pPr>
        <w:pStyle w:val="paragraph"/>
        <w:spacing w:before="0" w:beforeAutospacing="0" w:after="120" w:afterAutospacing="0"/>
        <w:jc w:val="both"/>
        <w:textAlignment w:val="baseline"/>
        <w:rPr>
          <w:rStyle w:val="eop"/>
        </w:rPr>
      </w:pPr>
    </w:p>
    <w:p w14:paraId="3CD4C841" w14:textId="2B7C8075" w:rsidR="00DE706D" w:rsidRPr="003E2880" w:rsidRDefault="0027463E" w:rsidP="00DE706D">
      <w:pPr>
        <w:pStyle w:val="paragraph"/>
        <w:spacing w:before="0" w:beforeAutospacing="0" w:after="120" w:afterAutospacing="0"/>
        <w:jc w:val="both"/>
        <w:textAlignment w:val="baseline"/>
        <w:rPr>
          <w:rStyle w:val="eop"/>
        </w:rPr>
      </w:pPr>
      <w:r>
        <w:t>T</w:t>
      </w:r>
      <w:r w:rsidRPr="0027463E">
        <w:t xml:space="preserve">he </w:t>
      </w:r>
      <w:r>
        <w:t xml:space="preserve">simulted </w:t>
      </w:r>
      <w:r w:rsidRPr="0027463E">
        <w:t>input impedance of the inverting amplifier</w:t>
      </w:r>
      <w:r w:rsidR="00076D2B">
        <w:t>s</w:t>
      </w:r>
      <w:r w:rsidRPr="0027463E">
        <w:t xml:space="preserve"> illustrated in Figures 16 and 17 is equivalent to the summing point impedance or the input resistance (</w:t>
      </w:r>
      <w:r w:rsidR="00CF0D0B">
        <w:t>R</w:t>
      </w:r>
      <w:r w:rsidR="00CF0D0B">
        <w:rPr>
          <w:vertAlign w:val="subscript"/>
        </w:rPr>
        <w:t>i</w:t>
      </w:r>
      <w:r w:rsidRPr="0027463E">
        <w:t>), as depicted in the circuit diagrams shown in Figures 2 and 3. This equivalence holds consistently throughout the low-pass frequency band up until the GBW corresponding to that specific circuit configuration is reached</w:t>
      </w:r>
      <w:r w:rsidR="003E2880">
        <w:rPr>
          <w:rStyle w:val="eop"/>
        </w:rPr>
        <w:t>.</w:t>
      </w:r>
    </w:p>
    <w:p w14:paraId="2E28175D" w14:textId="77777777" w:rsidR="00DE706D" w:rsidRDefault="00DE706D" w:rsidP="00DE706D">
      <w:pPr>
        <w:pStyle w:val="paragraph"/>
        <w:spacing w:before="0" w:beforeAutospacing="0" w:after="120" w:afterAutospacing="0"/>
        <w:jc w:val="both"/>
        <w:textAlignment w:val="baseline"/>
        <w:rPr>
          <w:rStyle w:val="eop"/>
        </w:rPr>
      </w:pPr>
    </w:p>
    <w:p w14:paraId="30027BB2" w14:textId="77777777" w:rsidR="00DE706D" w:rsidRDefault="00DE706D" w:rsidP="00DE706D">
      <w:pPr>
        <w:pStyle w:val="paragraph"/>
        <w:keepNext/>
        <w:spacing w:before="0" w:beforeAutospacing="0" w:after="120" w:afterAutospacing="0"/>
        <w:jc w:val="both"/>
        <w:textAlignment w:val="baseline"/>
      </w:pPr>
      <w:r>
        <w:rPr>
          <w:noProof/>
        </w:rPr>
        <w:drawing>
          <wp:inline distT="0" distB="0" distL="0" distR="0" wp14:anchorId="3BF23A88" wp14:editId="051AB1B7">
            <wp:extent cx="6189345" cy="1970405"/>
            <wp:effectExtent l="0" t="0" r="0" b="0"/>
            <wp:docPr id="11972749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74949" name="Picture 1197274949"/>
                    <pic:cNvPicPr/>
                  </pic:nvPicPr>
                  <pic:blipFill>
                    <a:blip r:embed="rId28"/>
                    <a:stretch>
                      <a:fillRect/>
                    </a:stretch>
                  </pic:blipFill>
                  <pic:spPr>
                    <a:xfrm>
                      <a:off x="0" y="0"/>
                      <a:ext cx="6189345" cy="1970405"/>
                    </a:xfrm>
                    <a:prstGeom prst="rect">
                      <a:avLst/>
                    </a:prstGeom>
                  </pic:spPr>
                </pic:pic>
              </a:graphicData>
            </a:graphic>
          </wp:inline>
        </w:drawing>
      </w:r>
    </w:p>
    <w:p w14:paraId="502D7887" w14:textId="0EADDA0B" w:rsidR="00DE706D" w:rsidRPr="003E2880" w:rsidRDefault="00DE706D" w:rsidP="003E2880">
      <w:pPr>
        <w:pStyle w:val="Caption"/>
        <w:ind w:left="0" w:firstLine="0"/>
        <w:rPr>
          <w:sz w:val="24"/>
          <w:szCs w:val="24"/>
          <w:lang w:val="en-US"/>
        </w:rPr>
      </w:pPr>
      <w:r w:rsidRPr="003E2880">
        <w:rPr>
          <w:lang w:val="en-US"/>
        </w:rPr>
        <w:t xml:space="preserve">Figure </w:t>
      </w:r>
      <w:r>
        <w:fldChar w:fldCharType="begin"/>
      </w:r>
      <w:r w:rsidRPr="003E2880">
        <w:rPr>
          <w:lang w:val="en-US"/>
        </w:rPr>
        <w:instrText xml:space="preserve"> SEQ Figure \* ARABIC </w:instrText>
      </w:r>
      <w:r>
        <w:fldChar w:fldCharType="separate"/>
      </w:r>
      <w:r w:rsidR="00D24080">
        <w:rPr>
          <w:noProof/>
          <w:lang w:val="en-US"/>
        </w:rPr>
        <w:t>16</w:t>
      </w:r>
      <w:r>
        <w:fldChar w:fldCharType="end"/>
      </w:r>
      <w:r w:rsidR="003E2880" w:rsidRPr="003E2880">
        <w:rPr>
          <w:lang w:val="en-US"/>
        </w:rPr>
        <w:t xml:space="preserve">. </w:t>
      </w:r>
      <w:r w:rsidR="003E2880" w:rsidRPr="003E2880">
        <w:rPr>
          <w:bCs w:val="0"/>
          <w:lang w:val="en-FI"/>
        </w:rPr>
        <w:t xml:space="preserve">Input impedance response versus frequency for the </w:t>
      </w:r>
      <w:r w:rsidR="003E2880">
        <w:rPr>
          <w:bCs w:val="0"/>
          <w:lang w:val="en-FI"/>
        </w:rPr>
        <w:t xml:space="preserve">unity gain </w:t>
      </w:r>
      <w:r w:rsidR="003E2880" w:rsidRPr="003E2880">
        <w:rPr>
          <w:bCs w:val="0"/>
          <w:lang w:val="en-FI"/>
        </w:rPr>
        <w:t>inverting amplifier configuration</w:t>
      </w:r>
      <w:r w:rsidR="003E2880" w:rsidRPr="003E2880">
        <w:rPr>
          <w:lang w:val="en-FI"/>
        </w:rPr>
        <w:t>. The plot shows a flat input impedance response of approximately</w:t>
      </w:r>
      <w:r w:rsidR="00CC5498">
        <w:rPr>
          <w:lang w:val="en-FI"/>
        </w:rPr>
        <w:t xml:space="preserve"> 60dB</w:t>
      </w:r>
      <m:oMath>
        <m:r>
          <w:rPr>
            <w:rFonts w:ascii="Cambria Math"/>
            <w:lang w:val="en-FI"/>
          </w:rPr>
          <m:t xml:space="preserve"> </m:t>
        </m:r>
      </m:oMath>
      <w:r w:rsidR="003E2880" w:rsidRPr="003E2880">
        <w:rPr>
          <w:lang w:val="en-FI"/>
        </w:rPr>
        <w:t xml:space="preserve"> across lower frequencies </w:t>
      </w:r>
      <w:r w:rsidR="00CC5498">
        <w:rPr>
          <w:lang w:val="en-FI"/>
        </w:rPr>
        <w:t>(100Hz to 0.1MHz</w:t>
      </w:r>
      <w:r w:rsidR="003E2880" w:rsidRPr="003E2880">
        <w:rPr>
          <w:lang w:val="en-FI"/>
        </w:rPr>
        <w:t>), corresponding to the input resistance (</w:t>
      </w:r>
      <w:r w:rsidR="00CC5498">
        <w:rPr>
          <w:lang w:val="en-FI"/>
        </w:rPr>
        <w:t>R</w:t>
      </w:r>
      <w:r w:rsidR="00CC5498">
        <w:rPr>
          <w:vertAlign w:val="subscript"/>
          <w:lang w:val="en-FI"/>
        </w:rPr>
        <w:t>i</w:t>
      </w:r>
      <w:r w:rsidR="003E2880" w:rsidRPr="003E2880">
        <w:rPr>
          <w:lang w:val="en-FI"/>
        </w:rPr>
        <w:t>) at the virtual ground node. Beyond</w:t>
      </w:r>
      <w:r w:rsidR="00CC5498">
        <w:rPr>
          <w:lang w:val="en-FI"/>
        </w:rPr>
        <w:t xml:space="preserve"> 0.1MHz</w:t>
      </w:r>
      <w:r w:rsidR="003E2880" w:rsidRPr="003E2880">
        <w:rPr>
          <w:lang w:val="en-FI"/>
        </w:rPr>
        <w:t xml:space="preserve">, as loop gain declines near the GBW, the impedance rises sharply to a peak near </w:t>
      </w:r>
      <w:r w:rsidR="00CC5498">
        <w:rPr>
          <w:lang w:val="en-FI"/>
        </w:rPr>
        <w:t xml:space="preserve">70.5dB </w:t>
      </w:r>
      <w:r w:rsidR="003E2880" w:rsidRPr="003E2880">
        <w:rPr>
          <w:lang w:val="en-FI"/>
        </w:rPr>
        <w:t>aroun</w:t>
      </w:r>
      <w:r w:rsidR="00CC5498">
        <w:rPr>
          <w:lang w:val="en-FI"/>
        </w:rPr>
        <w:t>d 1MHz</w:t>
      </w:r>
      <m:oMath>
        <m:r>
          <w:rPr>
            <w:rFonts w:ascii="Cambria Math"/>
            <w:lang w:val="en-FI"/>
          </w:rPr>
          <m:t xml:space="preserve"> </m:t>
        </m:r>
      </m:oMath>
      <w:r w:rsidR="003E2880" w:rsidRPr="003E2880">
        <w:rPr>
          <w:lang w:val="en-FI"/>
        </w:rPr>
        <w:t xml:space="preserve"> before settling near</w:t>
      </w:r>
      <w:r w:rsidR="00CC5498">
        <w:rPr>
          <w:lang w:val="en-FI"/>
        </w:rPr>
        <w:t xml:space="preserve"> 67.5dB</w:t>
      </w:r>
      <m:oMath>
        <m:r>
          <w:rPr>
            <w:rFonts w:ascii="Cambria Math"/>
            <w:lang w:val="en-FI"/>
          </w:rPr>
          <m:t xml:space="preserve"> </m:t>
        </m:r>
      </m:oMath>
      <w:r w:rsidR="003E2880" w:rsidRPr="003E2880">
        <w:rPr>
          <w:lang w:val="en-FI"/>
        </w:rPr>
        <w:t xml:space="preserve"> at higher frequencies.</w:t>
      </w:r>
    </w:p>
    <w:p w14:paraId="7CEC3919" w14:textId="77777777" w:rsidR="00DE706D" w:rsidRPr="001712E5" w:rsidRDefault="00DE706D" w:rsidP="00DE706D">
      <w:pPr>
        <w:rPr>
          <w:lang w:val="en-US" w:eastAsia="fi-FI"/>
        </w:rPr>
      </w:pPr>
    </w:p>
    <w:p w14:paraId="3BCA59BA" w14:textId="77777777" w:rsidR="00DE706D" w:rsidRDefault="00DE706D" w:rsidP="00DE706D">
      <w:pPr>
        <w:keepNext/>
      </w:pPr>
      <w:r>
        <w:rPr>
          <w:noProof/>
          <w:lang w:val="en-US" w:eastAsia="fi-FI"/>
        </w:rPr>
        <w:lastRenderedPageBreak/>
        <w:drawing>
          <wp:inline distT="0" distB="0" distL="0" distR="0" wp14:anchorId="705EF043" wp14:editId="5F688EBC">
            <wp:extent cx="6189345" cy="1959610"/>
            <wp:effectExtent l="0" t="0" r="0" b="0"/>
            <wp:docPr id="414023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23055" name="Picture 414023055"/>
                    <pic:cNvPicPr/>
                  </pic:nvPicPr>
                  <pic:blipFill>
                    <a:blip r:embed="rId29"/>
                    <a:stretch>
                      <a:fillRect/>
                    </a:stretch>
                  </pic:blipFill>
                  <pic:spPr>
                    <a:xfrm>
                      <a:off x="0" y="0"/>
                      <a:ext cx="6189345" cy="1959610"/>
                    </a:xfrm>
                    <a:prstGeom prst="rect">
                      <a:avLst/>
                    </a:prstGeom>
                  </pic:spPr>
                </pic:pic>
              </a:graphicData>
            </a:graphic>
          </wp:inline>
        </w:drawing>
      </w:r>
    </w:p>
    <w:p w14:paraId="6FAA1118" w14:textId="5D68BF6F" w:rsidR="00DE706D" w:rsidRPr="00637CF4" w:rsidRDefault="00DE706D" w:rsidP="00637CF4">
      <w:pPr>
        <w:pStyle w:val="Caption"/>
        <w:ind w:left="0" w:firstLine="0"/>
        <w:rPr>
          <w:sz w:val="24"/>
          <w:szCs w:val="24"/>
          <w:lang w:val="en-US"/>
        </w:rPr>
      </w:pPr>
      <w:r w:rsidRPr="003E2880">
        <w:rPr>
          <w:lang w:val="en-US"/>
        </w:rPr>
        <w:t xml:space="preserve">Figure </w:t>
      </w:r>
      <w:r>
        <w:fldChar w:fldCharType="begin"/>
      </w:r>
      <w:r w:rsidRPr="003E2880">
        <w:rPr>
          <w:lang w:val="en-US"/>
        </w:rPr>
        <w:instrText xml:space="preserve"> SEQ Figure \* ARABIC </w:instrText>
      </w:r>
      <w:r>
        <w:fldChar w:fldCharType="separate"/>
      </w:r>
      <w:r w:rsidR="00D24080">
        <w:rPr>
          <w:noProof/>
          <w:lang w:val="en-US"/>
        </w:rPr>
        <w:t>17</w:t>
      </w:r>
      <w:r>
        <w:fldChar w:fldCharType="end"/>
      </w:r>
      <w:r w:rsidRPr="003E2880">
        <w:rPr>
          <w:lang w:val="en-US"/>
        </w:rPr>
        <w:t>.</w:t>
      </w:r>
      <w:r w:rsidR="003E2880" w:rsidRPr="003E2880">
        <w:rPr>
          <w:lang w:val="en-US"/>
        </w:rPr>
        <w:t xml:space="preserve"> </w:t>
      </w:r>
      <w:r w:rsidR="003E2880" w:rsidRPr="003E2880">
        <w:rPr>
          <w:bCs w:val="0"/>
          <w:lang w:val="en-FI"/>
        </w:rPr>
        <w:t>Input impedance response versus frequency for the inverting amplifier configuration</w:t>
      </w:r>
      <w:r w:rsidR="003E2880">
        <w:rPr>
          <w:bCs w:val="0"/>
          <w:lang w:val="en-FI"/>
        </w:rPr>
        <w:t xml:space="preserve"> with a gain of 100 (40 dB)</w:t>
      </w:r>
      <w:r w:rsidR="003E2880" w:rsidRPr="003E2880">
        <w:rPr>
          <w:lang w:val="en-FI"/>
        </w:rPr>
        <w:t>. Maintaining a flat baseline near</w:t>
      </w:r>
      <w:r w:rsidR="00813DF7">
        <w:rPr>
          <w:lang w:val="en-FI"/>
        </w:rPr>
        <w:t xml:space="preserve"> 60dB </w:t>
      </w:r>
      <w:r w:rsidR="003E2880" w:rsidRPr="003E2880">
        <w:rPr>
          <w:lang w:val="en-FI"/>
        </w:rPr>
        <w:t>at low frequencies</w:t>
      </w:r>
      <w:r w:rsidR="00813DF7">
        <w:rPr>
          <w:lang w:val="en-FI"/>
        </w:rPr>
        <w:t xml:space="preserve"> 100Hz to 1kHz, </w:t>
      </w:r>
      <w:r w:rsidR="00637CF4" w:rsidRPr="003E2880">
        <w:rPr>
          <w:lang w:val="en-FI"/>
        </w:rPr>
        <w:t>corresponding to the input resistance (</w:t>
      </w:r>
      <w:r w:rsidR="00813DF7">
        <w:rPr>
          <w:lang w:val="en-FI"/>
        </w:rPr>
        <w:t>R</w:t>
      </w:r>
      <w:r w:rsidR="00813DF7">
        <w:rPr>
          <w:vertAlign w:val="subscript"/>
          <w:lang w:val="en-FI"/>
        </w:rPr>
        <w:t>i</w:t>
      </w:r>
      <w:r w:rsidR="00637CF4" w:rsidRPr="003E2880">
        <w:rPr>
          <w:lang w:val="en-FI"/>
        </w:rPr>
        <w:t>) at the virtual ground node</w:t>
      </w:r>
      <w:r w:rsidR="00637CF4">
        <w:rPr>
          <w:lang w:val="en-FI"/>
        </w:rPr>
        <w:t>. Beyond</w:t>
      </w:r>
      <w:r w:rsidR="00813DF7">
        <w:rPr>
          <w:lang w:val="en-FI"/>
        </w:rPr>
        <w:t xml:space="preserve"> 1kHz </w:t>
      </w:r>
      <w:r w:rsidR="00637CF4" w:rsidRPr="003E2880">
        <w:rPr>
          <w:lang w:val="en-FI"/>
        </w:rPr>
        <w:t xml:space="preserve">as loop gain declines near the GBW, the impedance rises sharply to a peak </w:t>
      </w:r>
      <w:r w:rsidR="00637CF4">
        <w:rPr>
          <w:lang w:val="en-FI"/>
        </w:rPr>
        <w:t>near</w:t>
      </w:r>
      <w:r w:rsidR="00813DF7">
        <w:rPr>
          <w:lang w:val="en-FI"/>
        </w:rPr>
        <w:t xml:space="preserve"> 103dB </w:t>
      </w:r>
      <w:r w:rsidR="00637CF4">
        <w:rPr>
          <w:lang w:val="en-FI"/>
        </w:rPr>
        <w:t>around</w:t>
      </w:r>
      <w:r w:rsidR="00813DF7">
        <w:rPr>
          <w:lang w:val="en-FI"/>
        </w:rPr>
        <w:t xml:space="preserve"> 1MHz </w:t>
      </w:r>
      <w:r w:rsidR="00637CF4" w:rsidRPr="003E2880">
        <w:rPr>
          <w:lang w:val="en-FI"/>
        </w:rPr>
        <w:t xml:space="preserve">before settling near </w:t>
      </w:r>
      <w:r w:rsidR="00813DF7">
        <w:rPr>
          <w:lang w:val="en-FI"/>
        </w:rPr>
        <w:t xml:space="preserve">97dB </w:t>
      </w:r>
      <w:r w:rsidR="00637CF4" w:rsidRPr="003E2880">
        <w:rPr>
          <w:lang w:val="en-FI"/>
        </w:rPr>
        <w:t>at higher frequencies</w:t>
      </w:r>
      <w:r w:rsidR="003E2880" w:rsidRPr="003E2880">
        <w:rPr>
          <w:lang w:val="en-FI"/>
        </w:rPr>
        <w:t>.</w:t>
      </w:r>
    </w:p>
    <w:p w14:paraId="1C54B62E" w14:textId="77777777" w:rsidR="00DE706D" w:rsidRDefault="00DE706D" w:rsidP="00DE706D">
      <w:pPr>
        <w:rPr>
          <w:lang w:val="en-US" w:eastAsia="fi-FI"/>
        </w:rPr>
      </w:pPr>
    </w:p>
    <w:p w14:paraId="63BD96C2" w14:textId="0CB17BAF" w:rsidR="00DE706D" w:rsidRDefault="001506D3" w:rsidP="00DE706D">
      <w:r>
        <w:t>For non-inverting configurations, the effective input impedance corresponds to the product of the open-loop input impedance and the closed-loop gain</w:t>
      </w:r>
      <w:r>
        <w:t xml:space="preserve"> </w:t>
      </w:r>
      <w:r>
        <w:rPr>
          <w:rStyle w:val="normaltextrun"/>
          <w:lang w:val="en-US"/>
        </w:rPr>
        <w:t>(Carter and Brown, 2001, p.43</w:t>
      </w:r>
      <w:r>
        <w:rPr>
          <w:rStyle w:val="normaltextrun"/>
          <w:lang w:val="en-US"/>
        </w:rPr>
        <w:t>)</w:t>
      </w:r>
      <w:r>
        <w:t>.</w:t>
      </w:r>
      <w:r w:rsidR="002E3326">
        <w:t xml:space="preserve"> </w:t>
      </w:r>
    </w:p>
    <w:p w14:paraId="5FF201D4" w14:textId="77777777" w:rsidR="001506D3" w:rsidRDefault="001506D3" w:rsidP="00DE706D">
      <w:pPr>
        <w:rPr>
          <w:lang w:val="en-US" w:eastAsia="fi-FI"/>
        </w:rPr>
      </w:pPr>
    </w:p>
    <w:p w14:paraId="48CB8759" w14:textId="77777777" w:rsidR="00DE706D" w:rsidRDefault="00DE706D" w:rsidP="00DE706D">
      <w:pPr>
        <w:rPr>
          <w:lang w:val="en-US" w:eastAsia="fi-FI"/>
        </w:rPr>
      </w:pPr>
    </w:p>
    <w:p w14:paraId="34E061E2" w14:textId="77777777" w:rsidR="001506D3" w:rsidRDefault="00DE706D" w:rsidP="001506D3">
      <w:pPr>
        <w:keepNext/>
      </w:pPr>
      <w:r>
        <w:rPr>
          <w:noProof/>
          <w:lang w:val="en-US" w:eastAsia="fi-FI"/>
        </w:rPr>
        <w:drawing>
          <wp:inline distT="0" distB="0" distL="0" distR="0" wp14:anchorId="58F35243" wp14:editId="339B36FF">
            <wp:extent cx="6189345" cy="1959610"/>
            <wp:effectExtent l="0" t="0" r="0" b="0"/>
            <wp:docPr id="438505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05129" name="Picture 438505129"/>
                    <pic:cNvPicPr/>
                  </pic:nvPicPr>
                  <pic:blipFill>
                    <a:blip r:embed="rId30"/>
                    <a:stretch>
                      <a:fillRect/>
                    </a:stretch>
                  </pic:blipFill>
                  <pic:spPr>
                    <a:xfrm>
                      <a:off x="0" y="0"/>
                      <a:ext cx="6189345" cy="1959610"/>
                    </a:xfrm>
                    <a:prstGeom prst="rect">
                      <a:avLst/>
                    </a:prstGeom>
                  </pic:spPr>
                </pic:pic>
              </a:graphicData>
            </a:graphic>
          </wp:inline>
        </w:drawing>
      </w:r>
    </w:p>
    <w:p w14:paraId="1CF3AFEA" w14:textId="2AE8CA43" w:rsidR="002E3326" w:rsidRPr="002E3326" w:rsidRDefault="001506D3" w:rsidP="002D1B22">
      <w:pPr>
        <w:pStyle w:val="Caption"/>
        <w:ind w:left="0" w:firstLine="0"/>
        <w:jc w:val="left"/>
        <w:rPr>
          <w:lang w:val="en-US"/>
        </w:rPr>
      </w:pPr>
      <w:r w:rsidRPr="002E3326">
        <w:rPr>
          <w:lang w:val="en-US"/>
        </w:rPr>
        <w:t xml:space="preserve">Figure </w:t>
      </w:r>
      <w:r>
        <w:fldChar w:fldCharType="begin"/>
      </w:r>
      <w:r w:rsidRPr="002E3326">
        <w:rPr>
          <w:lang w:val="en-US"/>
        </w:rPr>
        <w:instrText xml:space="preserve"> SEQ Figure \* ARABIC </w:instrText>
      </w:r>
      <w:r>
        <w:fldChar w:fldCharType="separate"/>
      </w:r>
      <w:r w:rsidR="00D24080">
        <w:rPr>
          <w:noProof/>
          <w:lang w:val="en-US"/>
        </w:rPr>
        <w:t>18</w:t>
      </w:r>
      <w:r>
        <w:fldChar w:fldCharType="end"/>
      </w:r>
      <w:r w:rsidR="002E3326" w:rsidRPr="002E3326">
        <w:rPr>
          <w:lang w:val="en-US"/>
        </w:rPr>
        <w:t xml:space="preserve">. </w:t>
      </w:r>
      <w:r w:rsidR="002E3326" w:rsidRPr="002E3326">
        <w:rPr>
          <w:bCs w:val="0"/>
          <w:lang w:val="en-FI"/>
        </w:rPr>
        <w:t>Input impedance response versus frequency for the voltage follower configuration.</w:t>
      </w:r>
      <w:r w:rsidR="002E3326" w:rsidRPr="002E3326">
        <w:rPr>
          <w:lang w:val="en-FI"/>
        </w:rPr>
        <w:t xml:space="preserve"> The plot demonstrates a high low-frequency input impedance of approximately</w:t>
      </w:r>
      <w:r w:rsidR="00CF0D0B">
        <w:rPr>
          <w:lang w:val="en-FI"/>
        </w:rPr>
        <w:t xml:space="preserve"> 192dB</w:t>
      </w:r>
      <w:r w:rsidR="002E3326" w:rsidRPr="002E3326">
        <w:rPr>
          <w:lang w:val="en-FI"/>
        </w:rPr>
        <w:t xml:space="preserve"> at</w:t>
      </w:r>
      <w:r w:rsidR="00CF0D0B">
        <w:rPr>
          <w:lang w:val="en-FI"/>
        </w:rPr>
        <w:t xml:space="preserve"> 100Hz,</w:t>
      </w:r>
      <w:r w:rsidR="002E3326" w:rsidRPr="002E3326">
        <w:rPr>
          <w:lang w:val="en-FI"/>
        </w:rPr>
        <w:t xml:space="preserve"> which decreases as open-loop</w:t>
      </w:r>
      <w:r w:rsidR="002D1B22">
        <w:rPr>
          <w:lang w:val="en-FI"/>
        </w:rPr>
        <w:t xml:space="preserve"> impedance </w:t>
      </w:r>
      <w:r w:rsidR="002D1B22">
        <w:rPr>
          <w:lang w:val="en-FI"/>
        </w:rPr>
        <w:t>and close-loop</w:t>
      </w:r>
      <w:r w:rsidR="002D1B22" w:rsidRPr="002E3326">
        <w:rPr>
          <w:lang w:val="en-FI"/>
        </w:rPr>
        <w:t xml:space="preserve"> </w:t>
      </w:r>
      <w:r w:rsidR="002D1B22">
        <w:rPr>
          <w:lang w:val="en-FI"/>
        </w:rPr>
        <w:t xml:space="preserve">gain </w:t>
      </w:r>
      <w:r w:rsidR="002E3326" w:rsidRPr="002E3326">
        <w:rPr>
          <w:lang w:val="en-FI"/>
        </w:rPr>
        <w:t>roll off with increasing frequency. The impedance reaches a minimum of approximately</w:t>
      </w:r>
      <w:r w:rsidR="00C876BA">
        <w:rPr>
          <w:lang w:val="en-FI"/>
        </w:rPr>
        <w:t xml:space="preserve"> 109 dB</w:t>
      </w:r>
      <w:r w:rsidR="002E3326" w:rsidRPr="002E3326">
        <w:rPr>
          <w:lang w:val="en-FI"/>
        </w:rPr>
        <w:t xml:space="preserve"> near </w:t>
      </w:r>
      <w:r w:rsidR="00C876BA">
        <w:rPr>
          <w:lang w:val="en-FI"/>
        </w:rPr>
        <w:t>0.9MHz</w:t>
      </w:r>
      <w:r w:rsidR="002E3326" w:rsidRPr="002E3326">
        <w:rPr>
          <w:lang w:val="en-FI"/>
        </w:rPr>
        <w:t xml:space="preserve"> before leveling off near </w:t>
      </w:r>
      <w:r w:rsidR="00C876BA">
        <w:rPr>
          <w:lang w:val="en-FI"/>
        </w:rPr>
        <w:t xml:space="preserve">115dB </w:t>
      </w:r>
      <w:r w:rsidR="002E3326" w:rsidRPr="002E3326">
        <w:rPr>
          <w:lang w:val="en-FI"/>
        </w:rPr>
        <w:t>at</w:t>
      </w:r>
      <w:r w:rsidR="00C876BA">
        <w:rPr>
          <w:lang w:val="en-FI"/>
        </w:rPr>
        <w:t xml:space="preserve"> 10MHz</w:t>
      </w:r>
      <w:r w:rsidR="002E3326" w:rsidRPr="002E3326">
        <w:rPr>
          <w:lang w:val="en-FI"/>
        </w:rPr>
        <w:t>.</w:t>
      </w:r>
    </w:p>
    <w:p w14:paraId="38635D8B" w14:textId="77777777" w:rsidR="00DE706D" w:rsidRDefault="00DE706D" w:rsidP="00DE706D">
      <w:pPr>
        <w:rPr>
          <w:lang w:val="en-US" w:eastAsia="fi-FI"/>
        </w:rPr>
      </w:pPr>
    </w:p>
    <w:p w14:paraId="7679CA7C" w14:textId="77777777" w:rsidR="00DE706D" w:rsidRDefault="00DE706D" w:rsidP="00DE706D">
      <w:pPr>
        <w:rPr>
          <w:lang w:val="en-US" w:eastAsia="fi-FI"/>
        </w:rPr>
      </w:pPr>
    </w:p>
    <w:p w14:paraId="417D446D" w14:textId="77777777" w:rsidR="001506D3" w:rsidRDefault="00DE706D" w:rsidP="001506D3">
      <w:pPr>
        <w:keepNext/>
      </w:pPr>
      <w:r>
        <w:rPr>
          <w:noProof/>
          <w:lang w:val="en-US" w:eastAsia="fi-FI"/>
        </w:rPr>
        <w:lastRenderedPageBreak/>
        <w:drawing>
          <wp:inline distT="0" distB="0" distL="0" distR="0" wp14:anchorId="14B87A79" wp14:editId="77F52895">
            <wp:extent cx="6189345" cy="1929765"/>
            <wp:effectExtent l="0" t="0" r="0" b="635"/>
            <wp:docPr id="166214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4051" name="Picture 166214051"/>
                    <pic:cNvPicPr/>
                  </pic:nvPicPr>
                  <pic:blipFill>
                    <a:blip r:embed="rId31"/>
                    <a:stretch>
                      <a:fillRect/>
                    </a:stretch>
                  </pic:blipFill>
                  <pic:spPr>
                    <a:xfrm>
                      <a:off x="0" y="0"/>
                      <a:ext cx="6189345" cy="1929765"/>
                    </a:xfrm>
                    <a:prstGeom prst="rect">
                      <a:avLst/>
                    </a:prstGeom>
                  </pic:spPr>
                </pic:pic>
              </a:graphicData>
            </a:graphic>
          </wp:inline>
        </w:drawing>
      </w:r>
    </w:p>
    <w:p w14:paraId="7BD6C467" w14:textId="0EC7C4D3" w:rsidR="00DE706D" w:rsidRDefault="001506D3" w:rsidP="00D24080">
      <w:pPr>
        <w:pStyle w:val="Caption"/>
        <w:ind w:left="0" w:firstLine="0"/>
        <w:jc w:val="left"/>
        <w:rPr>
          <w:lang w:val="en-US"/>
        </w:rPr>
      </w:pPr>
      <w:r w:rsidRPr="002E3326">
        <w:rPr>
          <w:lang w:val="en-US"/>
        </w:rPr>
        <w:t xml:space="preserve">Figure </w:t>
      </w:r>
      <w:r>
        <w:fldChar w:fldCharType="begin"/>
      </w:r>
      <w:r w:rsidRPr="002E3326">
        <w:rPr>
          <w:lang w:val="en-US"/>
        </w:rPr>
        <w:instrText xml:space="preserve"> SEQ Figure \* ARABIC </w:instrText>
      </w:r>
      <w:r>
        <w:fldChar w:fldCharType="separate"/>
      </w:r>
      <w:r w:rsidR="00D24080">
        <w:rPr>
          <w:noProof/>
          <w:lang w:val="en-US"/>
        </w:rPr>
        <w:t>19</w:t>
      </w:r>
      <w:r>
        <w:fldChar w:fldCharType="end"/>
      </w:r>
      <w:r w:rsidR="002E3326" w:rsidRPr="002E3326">
        <w:rPr>
          <w:lang w:val="en-US"/>
        </w:rPr>
        <w:t xml:space="preserve">. </w:t>
      </w:r>
      <w:r w:rsidR="002E3326" w:rsidRPr="002E3326">
        <w:rPr>
          <w:bCs w:val="0"/>
          <w:lang w:val="en-FI"/>
        </w:rPr>
        <w:t>Input impedance response versus frequency for the non-inverting amplifier configuration</w:t>
      </w:r>
      <w:r w:rsidR="002E3326" w:rsidRPr="002E3326">
        <w:rPr>
          <w:bCs w:val="0"/>
          <w:lang w:val="en-FI"/>
        </w:rPr>
        <w:t xml:space="preserve"> </w:t>
      </w:r>
      <w:r w:rsidR="002E3326">
        <w:rPr>
          <w:bCs w:val="0"/>
          <w:lang w:val="en-FI"/>
        </w:rPr>
        <w:t>with a gain of 100 (40 dB)</w:t>
      </w:r>
      <w:r w:rsidR="002E3326" w:rsidRPr="003E2880">
        <w:rPr>
          <w:lang w:val="en-FI"/>
        </w:rPr>
        <w:t>.</w:t>
      </w:r>
      <w:r w:rsidR="002E3326" w:rsidRPr="002E3326">
        <w:rPr>
          <w:lang w:val="en-FI"/>
        </w:rPr>
        <w:t xml:space="preserve"> The plot demonstrates a high input impedance of approximately</w:t>
      </w:r>
      <w:r w:rsidR="00C876BA">
        <w:rPr>
          <w:lang w:val="en-FI"/>
        </w:rPr>
        <w:t xml:space="preserve"> 115.4dB </w:t>
      </w:r>
      <w:r w:rsidR="002E3326" w:rsidRPr="002E3326">
        <w:rPr>
          <w:lang w:val="en-FI"/>
        </w:rPr>
        <w:t>at</w:t>
      </w:r>
      <w:r w:rsidR="002D1B22">
        <w:rPr>
          <w:lang w:val="en-FI"/>
        </w:rPr>
        <w:t xml:space="preserve"> </w:t>
      </w:r>
      <w:r w:rsidR="002D1B22" w:rsidRPr="002D1B22">
        <w:rPr>
          <w:lang w:val="en-US"/>
        </w:rPr>
        <w:t>low-pass frequency band</w:t>
      </w:r>
      <w:r w:rsidR="002E3326" w:rsidRPr="002E3326">
        <w:rPr>
          <w:lang w:val="en-FI"/>
        </w:rPr>
        <w:t xml:space="preserve">, which decreases as </w:t>
      </w:r>
      <w:r w:rsidR="002D1B22" w:rsidRPr="002E3326">
        <w:rPr>
          <w:lang w:val="en-FI"/>
        </w:rPr>
        <w:t>open-loop</w:t>
      </w:r>
      <w:r w:rsidR="002D1B22">
        <w:rPr>
          <w:lang w:val="en-FI"/>
        </w:rPr>
        <w:t xml:space="preserve"> impedance and close-loop</w:t>
      </w:r>
      <w:r w:rsidR="002D1B22" w:rsidRPr="002E3326">
        <w:rPr>
          <w:lang w:val="en-FI"/>
        </w:rPr>
        <w:t xml:space="preserve"> </w:t>
      </w:r>
      <w:r w:rsidR="002D1B22">
        <w:rPr>
          <w:lang w:val="en-FI"/>
        </w:rPr>
        <w:t xml:space="preserve">gain </w:t>
      </w:r>
      <w:r w:rsidR="002D1B22" w:rsidRPr="002E3326">
        <w:rPr>
          <w:lang w:val="en-FI"/>
        </w:rPr>
        <w:t>roll</w:t>
      </w:r>
      <w:r w:rsidR="002D1B22">
        <w:rPr>
          <w:lang w:val="en-FI"/>
        </w:rPr>
        <w:t xml:space="preserve"> off</w:t>
      </w:r>
      <w:r w:rsidR="002E3326" w:rsidRPr="002E3326">
        <w:rPr>
          <w:lang w:val="en-FI"/>
        </w:rPr>
        <w:t xml:space="preserve"> with increasing frequency. The impedance reaches a minimum of approximately</w:t>
      </w:r>
      <w:r w:rsidR="00C876BA">
        <w:rPr>
          <w:lang w:val="en-FI"/>
        </w:rPr>
        <w:t xml:space="preserve"> 115.26dB</w:t>
      </w:r>
      <w:r w:rsidR="002E3326" w:rsidRPr="002E3326">
        <w:rPr>
          <w:lang w:val="en-FI"/>
        </w:rPr>
        <w:t xml:space="preserve"> near</w:t>
      </w:r>
      <w:r w:rsidR="00C876BA">
        <w:rPr>
          <w:lang w:val="en-FI"/>
        </w:rPr>
        <w:t xml:space="preserve"> 1.2MHz </w:t>
      </w:r>
      <w:r w:rsidR="002E3326" w:rsidRPr="002E3326">
        <w:rPr>
          <w:lang w:val="en-FI"/>
        </w:rPr>
        <w:t>before leveling off near</w:t>
      </w:r>
      <w:r w:rsidR="002F6027">
        <w:rPr>
          <w:lang w:val="en-FI"/>
        </w:rPr>
        <w:t xml:space="preserve"> 115.29dB </w:t>
      </w:r>
      <w:r w:rsidR="002E3326" w:rsidRPr="002E3326">
        <w:rPr>
          <w:lang w:val="en-FI"/>
        </w:rPr>
        <w:t xml:space="preserve">at </w:t>
      </w:r>
      <w:r w:rsidR="00C876BA">
        <w:rPr>
          <w:lang w:val="en-FI"/>
        </w:rPr>
        <w:t>10MHz</w:t>
      </w:r>
      <w:r w:rsidR="00C876BA" w:rsidRPr="002E3326">
        <w:rPr>
          <w:lang w:val="en-FI"/>
        </w:rPr>
        <w:t>.</w:t>
      </w:r>
    </w:p>
    <w:p w14:paraId="2FFCA254" w14:textId="0352BA7C" w:rsidR="00DE706D" w:rsidRDefault="00607E04" w:rsidP="00607E04">
      <w:pPr>
        <w:pStyle w:val="Heading2"/>
      </w:pPr>
      <w:proofErr w:type="spellStart"/>
      <w:r>
        <w:t>Step</w:t>
      </w:r>
      <w:proofErr w:type="spellEnd"/>
      <w:r>
        <w:t xml:space="preserve"> </w:t>
      </w:r>
      <w:proofErr w:type="spellStart"/>
      <w:r>
        <w:t>response</w:t>
      </w:r>
      <w:proofErr w:type="spellEnd"/>
    </w:p>
    <w:p w14:paraId="1190800B" w14:textId="77777777" w:rsidR="00607E04" w:rsidRDefault="00607E04" w:rsidP="00607E04">
      <w:pPr>
        <w:rPr>
          <w:lang w:val="fi-FI" w:eastAsia="fi-FI"/>
        </w:rPr>
      </w:pPr>
    </w:p>
    <w:p w14:paraId="5B842F74" w14:textId="77777777" w:rsidR="00D24080" w:rsidRDefault="00D24080" w:rsidP="00D24080">
      <w:pPr>
        <w:keepNext/>
      </w:pPr>
      <w:r>
        <w:rPr>
          <w:noProof/>
          <w:lang w:val="fi-FI" w:eastAsia="fi-FI"/>
        </w:rPr>
        <w:drawing>
          <wp:inline distT="0" distB="0" distL="0" distR="0" wp14:anchorId="6378C04A" wp14:editId="060F8840">
            <wp:extent cx="6189345" cy="2970530"/>
            <wp:effectExtent l="0" t="0" r="0" b="1270"/>
            <wp:docPr id="1010500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00148" name="Picture 1010500148"/>
                    <pic:cNvPicPr/>
                  </pic:nvPicPr>
                  <pic:blipFill>
                    <a:blip r:embed="rId32"/>
                    <a:stretch>
                      <a:fillRect/>
                    </a:stretch>
                  </pic:blipFill>
                  <pic:spPr>
                    <a:xfrm>
                      <a:off x="0" y="0"/>
                      <a:ext cx="6189345" cy="2970530"/>
                    </a:xfrm>
                    <a:prstGeom prst="rect">
                      <a:avLst/>
                    </a:prstGeom>
                  </pic:spPr>
                </pic:pic>
              </a:graphicData>
            </a:graphic>
          </wp:inline>
        </w:drawing>
      </w:r>
    </w:p>
    <w:p w14:paraId="0BC18EA3" w14:textId="035B3756" w:rsidR="00607E04" w:rsidRPr="00607E04" w:rsidRDefault="00D24080" w:rsidP="00D24080">
      <w:pPr>
        <w:pStyle w:val="Caption"/>
        <w:jc w:val="left"/>
      </w:pPr>
      <w:proofErr w:type="spellStart"/>
      <w:r>
        <w:t>Figure</w:t>
      </w:r>
      <w:proofErr w:type="spellEnd"/>
      <w:r>
        <w:t xml:space="preserve"> </w:t>
      </w:r>
      <w:r>
        <w:fldChar w:fldCharType="begin"/>
      </w:r>
      <w:r>
        <w:instrText xml:space="preserve"> SEQ Figure \* ARABIC </w:instrText>
      </w:r>
      <w:r>
        <w:fldChar w:fldCharType="separate"/>
      </w:r>
      <w:r>
        <w:rPr>
          <w:noProof/>
        </w:rPr>
        <w:t>20</w:t>
      </w:r>
      <w:r>
        <w:fldChar w:fldCharType="end"/>
      </w:r>
      <w:r>
        <w:t>.</w:t>
      </w:r>
    </w:p>
    <w:p w14:paraId="26C2B0D4" w14:textId="77777777" w:rsidR="00791154" w:rsidRPr="00791154" w:rsidRDefault="00791154" w:rsidP="00791154">
      <w:pPr>
        <w:rPr>
          <w:lang w:val="en-US"/>
        </w:rPr>
      </w:pPr>
    </w:p>
    <w:p w14:paraId="50310072" w14:textId="77777777" w:rsidR="001D3EB6" w:rsidRPr="001D3EB6" w:rsidRDefault="001D3EB6"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w:t>
      </w:r>
      <w:r w:rsidR="0094526A" w:rsidRPr="0094526A">
        <w:rPr>
          <w:lang w:val="en-US"/>
        </w:rPr>
        <w:lastRenderedPageBreak/>
        <w:t>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w:lastRenderedPageBreak/>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33"/>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34"/>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35"/>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36"/>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37"/>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38"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39"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40"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41"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42"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charger </w:t>
      </w:r>
      <w:r w:rsidR="00A04CA6">
        <w:rPr>
          <w:lang w:val="en-US"/>
        </w:rPr>
        <w:lastRenderedPageBreak/>
        <w:t>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43" w:history="1">
        <w:r w:rsidR="00D7233E" w:rsidRPr="00D7233E">
          <w:rPr>
            <w:rStyle w:val="Hyperlink"/>
            <w:lang w:val="en-US"/>
          </w:rPr>
          <w:t>https://www.ti.com/lit/an/sboa092b/sboa092b.pdf</w:t>
        </w:r>
      </w:hyperlink>
    </w:p>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7F3EBDDF" w14:textId="4B9C8C75" w:rsidR="00CA2353" w:rsidRPr="00D7233E" w:rsidRDefault="00CA2353" w:rsidP="00821271">
      <w:pPr>
        <w:rPr>
          <w:lang w:val="en-US"/>
        </w:rPr>
      </w:pPr>
      <w:r w:rsidRPr="00CA2353">
        <w:rPr>
          <w:lang w:val="en-US"/>
        </w:rPr>
        <w:t xml:space="preserve">Trump, B. (2017) </w:t>
      </w:r>
      <w:r w:rsidRPr="00CA2353">
        <w:rPr>
          <w:rStyle w:val="Emphasis"/>
          <w:lang w:val="en-US"/>
        </w:rPr>
        <w:t>The Signal: a compendium of blog posts on op amp design topics</w:t>
      </w:r>
      <w:r w:rsidRPr="00CA2353">
        <w:rPr>
          <w:lang w:val="en-US"/>
        </w:rPr>
        <w:t xml:space="preserve">. Dallas, TX: Texas Instruments. Available at: </w:t>
      </w:r>
      <w:hyperlink r:id="rId44" w:history="1">
        <w:r w:rsidRPr="00CA2353">
          <w:rPr>
            <w:rStyle w:val="Hyperlink"/>
            <w:lang w:val="en-US"/>
          </w:rPr>
          <w:t>https://www.ti.com/lit/eb/slyt701/slyt701.pdf</w:t>
        </w:r>
      </w:hyperlink>
    </w:p>
    <w:p w14:paraId="744D181E" w14:textId="77777777" w:rsidR="00D7233E" w:rsidRPr="00821271" w:rsidRDefault="00D7233E" w:rsidP="00821271">
      <w:pPr>
        <w:rPr>
          <w:lang w:val="en-US"/>
        </w:rPr>
      </w:pPr>
    </w:p>
    <w:p w14:paraId="6C51695F" w14:textId="0C46C7E4" w:rsidR="00DE33B2" w:rsidRPr="003C5E21" w:rsidRDefault="00190D35" w:rsidP="00DE33B2">
      <w:pPr>
        <w:suppressAutoHyphens/>
        <w:rPr>
          <w:lang w:val="en-US"/>
        </w:rPr>
      </w:pPr>
      <w:r w:rsidRPr="00190D35">
        <w:rPr>
          <w:lang w:val="en-US"/>
        </w:rPr>
        <w:t xml:space="preserve">The references are </w:t>
      </w:r>
      <w:r w:rsidR="00DE33B2">
        <w:rPr>
          <w:lang w:val="en-US"/>
        </w:rPr>
        <w:t xml:space="preserve">listed </w:t>
      </w:r>
      <w:r>
        <w:rPr>
          <w:lang w:val="en-US"/>
        </w:rPr>
        <w:t>in the end of the report. The bibliography</w:t>
      </w:r>
      <w:r w:rsidR="00DE33B2">
        <w:rPr>
          <w:lang w:val="en-US"/>
        </w:rPr>
        <w:t xml:space="preserve"> </w:t>
      </w:r>
      <w:r>
        <w:rPr>
          <w:lang w:val="en-US"/>
        </w:rPr>
        <w:t>tells the sources of information on the study. There are a few examples below, which have been compiled in Harvard style. Every</w:t>
      </w:r>
      <w:r w:rsidR="00DE33B2">
        <w:rPr>
          <w:lang w:val="en-US"/>
        </w:rPr>
        <w:t xml:space="preserve"> </w:t>
      </w:r>
      <w:r>
        <w:rPr>
          <w:lang w:val="en-US"/>
        </w:rPr>
        <w:t>piece of work, text, interview, web page or other source of information used in the study that is referenced in the report is written in the bibliography</w:t>
      </w:r>
      <w:r w:rsidR="00DE33B2">
        <w:rPr>
          <w:lang w:val="en-US"/>
        </w:rPr>
        <w:t xml:space="preserve">. The references are sorted in alphabetical order. Instructions for referencing: </w:t>
      </w:r>
      <w:hyperlink r:id="rId45" w:history="1">
        <w:r w:rsidRPr="00DE33B2">
          <w:rPr>
            <w:rStyle w:val="Hyperlink"/>
            <w:lang w:val="en-US"/>
          </w:rPr>
          <w:t>https://libguides.aalto.fi/c.php?g=410674&amp;p=2797572</w:t>
        </w:r>
      </w:hyperlink>
    </w:p>
    <w:p w14:paraId="141D6FEA" w14:textId="77777777" w:rsidR="00DE33B2" w:rsidRPr="003C5E21" w:rsidRDefault="00DE33B2" w:rsidP="00DE33B2">
      <w:pPr>
        <w:suppressAutoHyphens/>
        <w:rPr>
          <w:lang w:val="en-US"/>
        </w:rPr>
      </w:pPr>
    </w:p>
    <w:p w14:paraId="53235B67" w14:textId="6D3D187E" w:rsidR="0032351F" w:rsidRPr="00946425" w:rsidRDefault="00860F09" w:rsidP="00860F09">
      <w:pPr>
        <w:rPr>
          <w:lang w:val="en-US"/>
        </w:rPr>
      </w:pPr>
      <w:r w:rsidRPr="00946425">
        <w:rPr>
          <w:lang w:val="en-US"/>
        </w:rPr>
        <w:t xml:space="preserve">Alred, G. J., Brusaw, C. T. &amp; </w:t>
      </w:r>
      <w:proofErr w:type="spellStart"/>
      <w:r w:rsidRPr="00946425">
        <w:rPr>
          <w:lang w:val="en-US"/>
        </w:rPr>
        <w:t>Oliu</w:t>
      </w:r>
      <w:proofErr w:type="spellEnd"/>
      <w:r w:rsidRPr="00946425">
        <w:rPr>
          <w:lang w:val="en-US"/>
        </w:rPr>
        <w:t>, W. E. 2006. Handbook of Technical Writing. Eighth Edition. New York: St. Martin’s Press.</w:t>
      </w:r>
    </w:p>
    <w:p w14:paraId="3BE36010" w14:textId="4D9626C0" w:rsidR="006C4995" w:rsidRPr="00E11A1E" w:rsidRDefault="00860F09" w:rsidP="006C03CF">
      <w:pPr>
        <w:rPr>
          <w:color w:val="0000FF"/>
          <w:u w:val="single"/>
          <w:lang w:val="en-US"/>
        </w:rPr>
      </w:pPr>
      <w:proofErr w:type="spellStart"/>
      <w:r w:rsidRPr="00946425">
        <w:rPr>
          <w:lang w:val="sv-SE"/>
        </w:rPr>
        <w:t>Barnbaum</w:t>
      </w:r>
      <w:proofErr w:type="spellEnd"/>
      <w:r w:rsidRPr="00946425">
        <w:rPr>
          <w:lang w:val="sv-SE"/>
        </w:rPr>
        <w:t xml:space="preserve">, C. </w:t>
      </w:r>
      <w:proofErr w:type="spellStart"/>
      <w:r w:rsidRPr="00946425">
        <w:rPr>
          <w:lang w:val="sv-SE"/>
        </w:rPr>
        <w:t>n.d</w:t>
      </w:r>
      <w:proofErr w:type="spellEnd"/>
      <w:r w:rsidRPr="00946425">
        <w:rPr>
          <w:lang w:val="sv-SE"/>
        </w:rPr>
        <w:t xml:space="preserve">. </w:t>
      </w:r>
      <w:proofErr w:type="spellStart"/>
      <w:r w:rsidRPr="00946425">
        <w:rPr>
          <w:lang w:val="sv-SE"/>
        </w:rPr>
        <w:t>Plagiarism</w:t>
      </w:r>
      <w:proofErr w:type="spellEnd"/>
      <w:r w:rsidRPr="00946425">
        <w:rPr>
          <w:lang w:val="sv-SE"/>
        </w:rPr>
        <w:t xml:space="preserve">. </w:t>
      </w:r>
      <w:r w:rsidRPr="00946425">
        <w:rPr>
          <w:lang w:val="en-US"/>
        </w:rPr>
        <w:t xml:space="preserve">A Student’s Guide </w:t>
      </w:r>
      <w:proofErr w:type="gramStart"/>
      <w:r w:rsidRPr="00946425">
        <w:rPr>
          <w:lang w:val="en-US"/>
        </w:rPr>
        <w:t>To</w:t>
      </w:r>
      <w:proofErr w:type="gramEnd"/>
      <w:r w:rsidRPr="00946425">
        <w:rPr>
          <w:lang w:val="en-US"/>
        </w:rPr>
        <w:t xml:space="preserve"> Recognizing It and Avoiding It. </w:t>
      </w:r>
      <w:r w:rsidRPr="00E11A1E">
        <w:rPr>
          <w:lang w:val="en-US"/>
        </w:rPr>
        <w:t>[</w:t>
      </w:r>
      <w:r w:rsidR="00E11A1E">
        <w:rPr>
          <w:lang w:val="en-US"/>
        </w:rPr>
        <w:t>online document</w:t>
      </w:r>
      <w:r w:rsidRPr="00E11A1E">
        <w:rPr>
          <w:lang w:val="en-US"/>
        </w:rPr>
        <w:t>]. [</w:t>
      </w:r>
      <w:r w:rsidR="00E11A1E" w:rsidRPr="00E11A1E">
        <w:rPr>
          <w:lang w:val="en-US"/>
        </w:rPr>
        <w:t>referenced</w:t>
      </w:r>
      <w:r w:rsidRPr="00E11A1E">
        <w:rPr>
          <w:lang w:val="en-US"/>
        </w:rPr>
        <w:t xml:space="preserve"> </w:t>
      </w:r>
      <w:r w:rsidR="00452002" w:rsidRPr="00E11A1E">
        <w:rPr>
          <w:lang w:val="en-US"/>
        </w:rPr>
        <w:t>25.9.</w:t>
      </w:r>
      <w:r w:rsidRPr="00E11A1E">
        <w:rPr>
          <w:lang w:val="en-US"/>
        </w:rPr>
        <w:t>20</w:t>
      </w:r>
      <w:r w:rsidR="00452002" w:rsidRPr="00E11A1E">
        <w:rPr>
          <w:lang w:val="en-US"/>
        </w:rPr>
        <w:t>14</w:t>
      </w:r>
      <w:r w:rsidRPr="00E11A1E">
        <w:rPr>
          <w:lang w:val="en-US"/>
        </w:rPr>
        <w:t xml:space="preserve">]. </w:t>
      </w:r>
      <w:r w:rsidR="00E11A1E" w:rsidRPr="00E11A1E">
        <w:rPr>
          <w:lang w:val="en-US"/>
        </w:rPr>
        <w:t>Available</w:t>
      </w:r>
      <w:r w:rsidRPr="00E11A1E">
        <w:rPr>
          <w:lang w:val="en-US"/>
        </w:rPr>
        <w:t xml:space="preserve"> </w:t>
      </w:r>
      <w:r w:rsidR="00FF493D" w:rsidRPr="00E11A1E">
        <w:rPr>
          <w:lang w:val="en-US"/>
        </w:rPr>
        <w:tab/>
      </w:r>
      <w:r w:rsidR="00FF493D" w:rsidRPr="00E11A1E">
        <w:rPr>
          <w:lang w:val="en-US"/>
        </w:rPr>
        <w:br/>
      </w:r>
      <w:hyperlink r:id="rId46" w:history="1">
        <w:r w:rsidRPr="00E11A1E">
          <w:rPr>
            <w:rStyle w:val="Hyperlink"/>
            <w:lang w:val="en-US"/>
          </w:rPr>
          <w:t>http://www.valdosta.edu/~cbarnbau/personal/teaching_MISC/plagiarism.htm</w:t>
        </w:r>
      </w:hyperlink>
    </w:p>
    <w:p w14:paraId="0BD51408" w14:textId="6A971B79" w:rsidR="00022EFD" w:rsidRDefault="00814BC3" w:rsidP="00814BC3">
      <w:pPr>
        <w:rPr>
          <w:lang w:val="en-US"/>
        </w:rPr>
      </w:pPr>
      <w:r w:rsidRPr="004F275F">
        <w:rPr>
          <w:lang w:val="en-US"/>
        </w:rPr>
        <w:t xml:space="preserve">Patnaik, </w:t>
      </w:r>
      <w:r w:rsidR="000C5651" w:rsidRPr="004F275F">
        <w:rPr>
          <w:lang w:val="en-US"/>
        </w:rPr>
        <w:t>L</w:t>
      </w:r>
      <w:r w:rsidR="00EF4AE8" w:rsidRPr="004F275F">
        <w:rPr>
          <w:lang w:val="en-US"/>
        </w:rPr>
        <w:t>., Praneet</w:t>
      </w:r>
      <w:r w:rsidR="004F275F" w:rsidRPr="004F275F">
        <w:rPr>
          <w:lang w:val="en-US"/>
        </w:rPr>
        <w:t>h</w:t>
      </w:r>
      <w:r w:rsidR="004F275F">
        <w:rPr>
          <w:lang w:val="en-US"/>
        </w:rPr>
        <w:t>,</w:t>
      </w:r>
      <w:r w:rsidR="004F275F" w:rsidRPr="004F275F">
        <w:rPr>
          <w:lang w:val="en-US"/>
        </w:rPr>
        <w:t xml:space="preserve"> A. V. J</w:t>
      </w:r>
      <w:r w:rsidR="004F275F">
        <w:rPr>
          <w:lang w:val="en-US"/>
        </w:rPr>
        <w:t xml:space="preserve">. S. &amp; Williamson, S.S. “A Closed-Loop Constant-Temperature </w:t>
      </w:r>
      <w:r w:rsidR="00E35F3D">
        <w:rPr>
          <w:lang w:val="en-US"/>
        </w:rPr>
        <w:t>Constant-Voltage Charging Technique to Reduce Charge Time of Lithium</w:t>
      </w:r>
      <w:r w:rsidR="00AA598F">
        <w:rPr>
          <w:lang w:val="en-US"/>
        </w:rPr>
        <w:t xml:space="preserve">-Ion Batteries”. IEEE Transactions on Industrial Electronics, vol. 66, no. 2, ss. </w:t>
      </w:r>
      <w:r w:rsidR="00F57DF7">
        <w:rPr>
          <w:lang w:val="en-US"/>
        </w:rPr>
        <w:t>1059-1067</w:t>
      </w:r>
      <w:r w:rsidR="009450E3">
        <w:rPr>
          <w:lang w:val="en-US"/>
        </w:rPr>
        <w:t xml:space="preserve">. 2019. </w:t>
      </w:r>
      <w:proofErr w:type="spellStart"/>
      <w:r w:rsidR="00962665">
        <w:rPr>
          <w:lang w:val="en-US"/>
        </w:rPr>
        <w:t>doi</w:t>
      </w:r>
      <w:proofErr w:type="spellEnd"/>
      <w:r w:rsidR="00962665">
        <w:rPr>
          <w:lang w:val="en-US"/>
        </w:rPr>
        <w:t xml:space="preserve">: </w:t>
      </w:r>
      <w:r w:rsidR="00962665" w:rsidRPr="00962665">
        <w:rPr>
          <w:lang w:val="en-US"/>
        </w:rPr>
        <w:t>10.1109/TIE.2018.2833038.</w:t>
      </w:r>
    </w:p>
    <w:p w14:paraId="56BC72E5" w14:textId="1F3A4898" w:rsidR="009A2C04" w:rsidRPr="00474BEF" w:rsidRDefault="009A2C04" w:rsidP="009A2C04">
      <w:pPr>
        <w:rPr>
          <w:lang w:val="en-GB"/>
        </w:rPr>
      </w:pPr>
      <w:r w:rsidRPr="00474BEF">
        <w:rPr>
          <w:lang w:val="en-GB"/>
        </w:rPr>
        <w:t>Sedra, A. S., &amp; Smith, K</w:t>
      </w:r>
      <w:r>
        <w:rPr>
          <w:lang w:val="en-GB"/>
        </w:rPr>
        <w:t>. C. 2010</w:t>
      </w:r>
      <w:r w:rsidRPr="00474BEF">
        <w:rPr>
          <w:lang w:val="en-GB"/>
        </w:rPr>
        <w:t>. M</w:t>
      </w:r>
      <w:r>
        <w:rPr>
          <w:lang w:val="en-GB"/>
        </w:rPr>
        <w:t xml:space="preserve">icroelectronic circuits, 6. </w:t>
      </w:r>
      <w:r w:rsidR="00E11A1E">
        <w:rPr>
          <w:lang w:val="en-GB"/>
        </w:rPr>
        <w:t>edition</w:t>
      </w:r>
      <w:r w:rsidRPr="00474BEF">
        <w:rPr>
          <w:lang w:val="en-GB"/>
        </w:rPr>
        <w:t>. New York: Oxford University Press.</w:t>
      </w:r>
    </w:p>
    <w:p w14:paraId="5E1B5572" w14:textId="44809A87" w:rsidR="00F73A36" w:rsidRPr="00E11A1E" w:rsidRDefault="00F73A36" w:rsidP="00814BC3">
      <w:pPr>
        <w:rPr>
          <w:lang w:val="en-US"/>
        </w:rPr>
      </w:pPr>
      <w:r w:rsidRPr="00F73A36">
        <w:t>Tupamäki, Ol</w:t>
      </w:r>
      <w:r>
        <w:t>avi</w:t>
      </w:r>
      <w:r w:rsidRPr="00F73A36">
        <w:t>, “Sähköautojen kotilataus tulee”</w:t>
      </w:r>
      <w:r>
        <w:t xml:space="preserve">. </w:t>
      </w:r>
      <w:proofErr w:type="spellStart"/>
      <w:r w:rsidRPr="003C5E21">
        <w:rPr>
          <w:lang w:val="en-US"/>
        </w:rPr>
        <w:t>Energiatyhmyrit-blogi</w:t>
      </w:r>
      <w:proofErr w:type="spellEnd"/>
      <w:r w:rsidRPr="003C5E21">
        <w:rPr>
          <w:lang w:val="en-US"/>
        </w:rPr>
        <w:t xml:space="preserve">. </w:t>
      </w:r>
      <w:r w:rsidRPr="00E11A1E">
        <w:rPr>
          <w:lang w:val="en-US"/>
        </w:rPr>
        <w:t>[</w:t>
      </w:r>
      <w:r w:rsidR="00E11A1E" w:rsidRPr="00E11A1E">
        <w:rPr>
          <w:lang w:val="en-US"/>
        </w:rPr>
        <w:t>online document</w:t>
      </w:r>
      <w:r w:rsidRPr="00E11A1E">
        <w:rPr>
          <w:lang w:val="en-US"/>
        </w:rPr>
        <w:t xml:space="preserve">]. </w:t>
      </w:r>
      <w:r w:rsidR="00352CE9" w:rsidRPr="00E11A1E">
        <w:rPr>
          <w:lang w:val="en-US"/>
        </w:rPr>
        <w:t>[</w:t>
      </w:r>
      <w:r w:rsidR="00E11A1E" w:rsidRPr="00E11A1E">
        <w:rPr>
          <w:lang w:val="en-US"/>
        </w:rPr>
        <w:t>referenced</w:t>
      </w:r>
      <w:r w:rsidRPr="00E11A1E">
        <w:rPr>
          <w:lang w:val="en-US"/>
        </w:rPr>
        <w:t xml:space="preserve"> 17.11.2020</w:t>
      </w:r>
      <w:r w:rsidR="00352CE9" w:rsidRPr="00E11A1E">
        <w:rPr>
          <w:lang w:val="en-US"/>
        </w:rPr>
        <w:t>]</w:t>
      </w:r>
      <w:r w:rsidRPr="00E11A1E">
        <w:rPr>
          <w:lang w:val="en-US"/>
        </w:rPr>
        <w:t xml:space="preserve">. </w:t>
      </w:r>
      <w:r w:rsidR="00E11A1E" w:rsidRPr="00E11A1E">
        <w:rPr>
          <w:lang w:val="en-US"/>
        </w:rPr>
        <w:t>Available</w:t>
      </w:r>
      <w:r w:rsidRPr="00E11A1E">
        <w:rPr>
          <w:lang w:val="en-US"/>
        </w:rPr>
        <w:t xml:space="preserve"> </w:t>
      </w:r>
      <w:hyperlink r:id="rId47" w:history="1">
        <w:r w:rsidRPr="00E11A1E">
          <w:rPr>
            <w:rStyle w:val="Hyperlink"/>
            <w:lang w:val="en-US"/>
          </w:rPr>
          <w:t>http://energiatyhmyrit.real.fi/2018/02/sahkoautojen-kotilataus-tulee.html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w:t>
      </w:r>
      <w:r>
        <w:rPr>
          <w:lang w:val="en-US"/>
        </w:rPr>
        <w:lastRenderedPageBreak/>
        <w:t xml:space="preserve">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48"/>
      <w:footerReference w:type="default" r:id="rId49"/>
      <w:headerReference w:type="first" r:id="rId50"/>
      <w:footerReference w:type="first" r:id="rId51"/>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F957A7" w14:textId="77777777" w:rsidR="009B2C22" w:rsidRDefault="009B2C22">
      <w:r>
        <w:separator/>
      </w:r>
    </w:p>
  </w:endnote>
  <w:endnote w:type="continuationSeparator" w:id="0">
    <w:p w14:paraId="1614710A" w14:textId="77777777" w:rsidR="009B2C22" w:rsidRDefault="009B2C22">
      <w:r>
        <w:continuationSeparator/>
      </w:r>
    </w:p>
  </w:endnote>
  <w:endnote w:type="continuationNotice" w:id="1">
    <w:p w14:paraId="4711862C" w14:textId="77777777" w:rsidR="009B2C22" w:rsidRDefault="009B2C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jc w:val="left"/>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jc w:val="left"/>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508816" w14:textId="77777777" w:rsidR="009B2C22" w:rsidRDefault="009B2C22">
      <w:r>
        <w:separator/>
      </w:r>
    </w:p>
  </w:footnote>
  <w:footnote w:type="continuationSeparator" w:id="0">
    <w:p w14:paraId="655028DC" w14:textId="77777777" w:rsidR="009B2C22" w:rsidRDefault="009B2C22">
      <w:r>
        <w:continuationSeparator/>
      </w:r>
    </w:p>
  </w:footnote>
  <w:footnote w:type="continuationNotice" w:id="1">
    <w:p w14:paraId="597A5D71" w14:textId="77777777" w:rsidR="009B2C22" w:rsidRDefault="009B2C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jc w:val="left"/>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2EA1"/>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696"/>
    <w:rsid w:val="00030775"/>
    <w:rsid w:val="00031180"/>
    <w:rsid w:val="00031410"/>
    <w:rsid w:val="000314A7"/>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76D2B"/>
    <w:rsid w:val="000805BB"/>
    <w:rsid w:val="00080A3E"/>
    <w:rsid w:val="00081D4F"/>
    <w:rsid w:val="00082D86"/>
    <w:rsid w:val="0008331B"/>
    <w:rsid w:val="000846BC"/>
    <w:rsid w:val="000850B4"/>
    <w:rsid w:val="00087107"/>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06D3"/>
    <w:rsid w:val="00153607"/>
    <w:rsid w:val="00153A1D"/>
    <w:rsid w:val="00154D08"/>
    <w:rsid w:val="00156142"/>
    <w:rsid w:val="00156187"/>
    <w:rsid w:val="00160751"/>
    <w:rsid w:val="00160CA5"/>
    <w:rsid w:val="001612B9"/>
    <w:rsid w:val="00161484"/>
    <w:rsid w:val="00164595"/>
    <w:rsid w:val="00165704"/>
    <w:rsid w:val="00165CD8"/>
    <w:rsid w:val="001711D9"/>
    <w:rsid w:val="001712E5"/>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AB4"/>
    <w:rsid w:val="00237AC3"/>
    <w:rsid w:val="00240857"/>
    <w:rsid w:val="00240CAA"/>
    <w:rsid w:val="002417D2"/>
    <w:rsid w:val="002425E4"/>
    <w:rsid w:val="0024353B"/>
    <w:rsid w:val="002439A7"/>
    <w:rsid w:val="002451E0"/>
    <w:rsid w:val="002459EB"/>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463E"/>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C66F4"/>
    <w:rsid w:val="002D1686"/>
    <w:rsid w:val="002D1B22"/>
    <w:rsid w:val="002D2638"/>
    <w:rsid w:val="002D32AE"/>
    <w:rsid w:val="002D36B6"/>
    <w:rsid w:val="002D46F5"/>
    <w:rsid w:val="002E05EB"/>
    <w:rsid w:val="002E1ACE"/>
    <w:rsid w:val="002E1BFB"/>
    <w:rsid w:val="002E3326"/>
    <w:rsid w:val="002E3AB2"/>
    <w:rsid w:val="002E5566"/>
    <w:rsid w:val="002E65AF"/>
    <w:rsid w:val="002E6995"/>
    <w:rsid w:val="002E6C12"/>
    <w:rsid w:val="002F0650"/>
    <w:rsid w:val="002F1065"/>
    <w:rsid w:val="002F1CFE"/>
    <w:rsid w:val="002F6027"/>
    <w:rsid w:val="002F769C"/>
    <w:rsid w:val="002F7942"/>
    <w:rsid w:val="00300347"/>
    <w:rsid w:val="00300B86"/>
    <w:rsid w:val="00301A02"/>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E89"/>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E6A"/>
    <w:rsid w:val="00396084"/>
    <w:rsid w:val="0039615F"/>
    <w:rsid w:val="003965DD"/>
    <w:rsid w:val="00396CEA"/>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6F1"/>
    <w:rsid w:val="003D7DCD"/>
    <w:rsid w:val="003E01BA"/>
    <w:rsid w:val="003E192C"/>
    <w:rsid w:val="003E2880"/>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64C"/>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1608"/>
    <w:rsid w:val="00452002"/>
    <w:rsid w:val="004531D2"/>
    <w:rsid w:val="00453A81"/>
    <w:rsid w:val="00455194"/>
    <w:rsid w:val="0045691F"/>
    <w:rsid w:val="00457671"/>
    <w:rsid w:val="00457DAA"/>
    <w:rsid w:val="0046117A"/>
    <w:rsid w:val="00462711"/>
    <w:rsid w:val="004641EC"/>
    <w:rsid w:val="00465B6A"/>
    <w:rsid w:val="0046733F"/>
    <w:rsid w:val="004717BF"/>
    <w:rsid w:val="0047187F"/>
    <w:rsid w:val="00471F84"/>
    <w:rsid w:val="00472D04"/>
    <w:rsid w:val="00472E43"/>
    <w:rsid w:val="0047352F"/>
    <w:rsid w:val="00473EAA"/>
    <w:rsid w:val="004741EA"/>
    <w:rsid w:val="00474BEF"/>
    <w:rsid w:val="0047589B"/>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22B1"/>
    <w:rsid w:val="004B2654"/>
    <w:rsid w:val="004B28CF"/>
    <w:rsid w:val="004B2F3A"/>
    <w:rsid w:val="004B492A"/>
    <w:rsid w:val="004B4E20"/>
    <w:rsid w:val="004B5FF7"/>
    <w:rsid w:val="004B6A4C"/>
    <w:rsid w:val="004C0B51"/>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2FA9"/>
    <w:rsid w:val="004F3AF0"/>
    <w:rsid w:val="004F4C32"/>
    <w:rsid w:val="004F4C99"/>
    <w:rsid w:val="004F5CC6"/>
    <w:rsid w:val="004F6D2F"/>
    <w:rsid w:val="004F7E87"/>
    <w:rsid w:val="00500225"/>
    <w:rsid w:val="00500425"/>
    <w:rsid w:val="0050057A"/>
    <w:rsid w:val="0050248B"/>
    <w:rsid w:val="0050451D"/>
    <w:rsid w:val="005054E0"/>
    <w:rsid w:val="005060C3"/>
    <w:rsid w:val="00507DCF"/>
    <w:rsid w:val="00507E9B"/>
    <w:rsid w:val="0051035D"/>
    <w:rsid w:val="00510920"/>
    <w:rsid w:val="00510B35"/>
    <w:rsid w:val="00510FE2"/>
    <w:rsid w:val="00512AD0"/>
    <w:rsid w:val="00513876"/>
    <w:rsid w:val="00516512"/>
    <w:rsid w:val="005204CE"/>
    <w:rsid w:val="00521C29"/>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66D5"/>
    <w:rsid w:val="0057745F"/>
    <w:rsid w:val="00580D72"/>
    <w:rsid w:val="005815E2"/>
    <w:rsid w:val="00581F1F"/>
    <w:rsid w:val="005851F2"/>
    <w:rsid w:val="0058648A"/>
    <w:rsid w:val="005878BB"/>
    <w:rsid w:val="005902C8"/>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74CD"/>
    <w:rsid w:val="005B78D2"/>
    <w:rsid w:val="005B7C09"/>
    <w:rsid w:val="005C1FFE"/>
    <w:rsid w:val="005C3B64"/>
    <w:rsid w:val="005C5188"/>
    <w:rsid w:val="005C5C5C"/>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07E04"/>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37CF4"/>
    <w:rsid w:val="00640152"/>
    <w:rsid w:val="006405DF"/>
    <w:rsid w:val="00641088"/>
    <w:rsid w:val="006420C9"/>
    <w:rsid w:val="0064539F"/>
    <w:rsid w:val="00645BA0"/>
    <w:rsid w:val="00645E53"/>
    <w:rsid w:val="00647AA5"/>
    <w:rsid w:val="006503D5"/>
    <w:rsid w:val="00652157"/>
    <w:rsid w:val="00652524"/>
    <w:rsid w:val="00652B3F"/>
    <w:rsid w:val="00652CAF"/>
    <w:rsid w:val="006533C9"/>
    <w:rsid w:val="006536E8"/>
    <w:rsid w:val="0065377C"/>
    <w:rsid w:val="00656EE4"/>
    <w:rsid w:val="00657C8E"/>
    <w:rsid w:val="00661CD5"/>
    <w:rsid w:val="00664661"/>
    <w:rsid w:val="006702CF"/>
    <w:rsid w:val="00670320"/>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564"/>
    <w:rsid w:val="006A5AE5"/>
    <w:rsid w:val="006A5DDF"/>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20F2"/>
    <w:rsid w:val="006C2BAD"/>
    <w:rsid w:val="006C415F"/>
    <w:rsid w:val="006C4995"/>
    <w:rsid w:val="006C7D61"/>
    <w:rsid w:val="006D020F"/>
    <w:rsid w:val="006D1E8C"/>
    <w:rsid w:val="006D2648"/>
    <w:rsid w:val="006D3D30"/>
    <w:rsid w:val="006D64EB"/>
    <w:rsid w:val="006D6931"/>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6DD0"/>
    <w:rsid w:val="00736F7F"/>
    <w:rsid w:val="00741773"/>
    <w:rsid w:val="0074261A"/>
    <w:rsid w:val="00743B64"/>
    <w:rsid w:val="007453C2"/>
    <w:rsid w:val="00745B56"/>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80CED"/>
    <w:rsid w:val="0078354D"/>
    <w:rsid w:val="00783EEE"/>
    <w:rsid w:val="00784FEE"/>
    <w:rsid w:val="00786F75"/>
    <w:rsid w:val="007876D7"/>
    <w:rsid w:val="00787D43"/>
    <w:rsid w:val="007907E3"/>
    <w:rsid w:val="00791154"/>
    <w:rsid w:val="0079255A"/>
    <w:rsid w:val="00793236"/>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590A"/>
    <w:rsid w:val="007B6784"/>
    <w:rsid w:val="007B7044"/>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1AF"/>
    <w:rsid w:val="00804DB6"/>
    <w:rsid w:val="008054A2"/>
    <w:rsid w:val="00807267"/>
    <w:rsid w:val="00807ED3"/>
    <w:rsid w:val="00813DF7"/>
    <w:rsid w:val="00814BC3"/>
    <w:rsid w:val="00814D63"/>
    <w:rsid w:val="008151CD"/>
    <w:rsid w:val="008162E4"/>
    <w:rsid w:val="008167F0"/>
    <w:rsid w:val="00816B2E"/>
    <w:rsid w:val="008179D4"/>
    <w:rsid w:val="00817ADC"/>
    <w:rsid w:val="00821271"/>
    <w:rsid w:val="00821495"/>
    <w:rsid w:val="0082230A"/>
    <w:rsid w:val="008224B2"/>
    <w:rsid w:val="00823212"/>
    <w:rsid w:val="008240B5"/>
    <w:rsid w:val="00824EE6"/>
    <w:rsid w:val="00825D3C"/>
    <w:rsid w:val="0082711D"/>
    <w:rsid w:val="00830FAA"/>
    <w:rsid w:val="00832173"/>
    <w:rsid w:val="00832B75"/>
    <w:rsid w:val="00834267"/>
    <w:rsid w:val="00834A06"/>
    <w:rsid w:val="00841C8E"/>
    <w:rsid w:val="008447ED"/>
    <w:rsid w:val="00845076"/>
    <w:rsid w:val="0084591B"/>
    <w:rsid w:val="00846A5F"/>
    <w:rsid w:val="00846BD6"/>
    <w:rsid w:val="00846FAF"/>
    <w:rsid w:val="00850FB6"/>
    <w:rsid w:val="00851452"/>
    <w:rsid w:val="00853DE0"/>
    <w:rsid w:val="00854B9C"/>
    <w:rsid w:val="00855F31"/>
    <w:rsid w:val="0085600F"/>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26C6"/>
    <w:rsid w:val="008B4958"/>
    <w:rsid w:val="008B4AF5"/>
    <w:rsid w:val="008B5B35"/>
    <w:rsid w:val="008B6768"/>
    <w:rsid w:val="008C4CBF"/>
    <w:rsid w:val="008C6A2A"/>
    <w:rsid w:val="008C75BB"/>
    <w:rsid w:val="008C7CAC"/>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14482"/>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33AA"/>
    <w:rsid w:val="00944820"/>
    <w:rsid w:val="009450E3"/>
    <w:rsid w:val="0094526A"/>
    <w:rsid w:val="0094586A"/>
    <w:rsid w:val="00946425"/>
    <w:rsid w:val="00950225"/>
    <w:rsid w:val="00951198"/>
    <w:rsid w:val="00951482"/>
    <w:rsid w:val="00952A3D"/>
    <w:rsid w:val="00952E0E"/>
    <w:rsid w:val="00953BCC"/>
    <w:rsid w:val="009555F0"/>
    <w:rsid w:val="00957765"/>
    <w:rsid w:val="00960A9A"/>
    <w:rsid w:val="00962665"/>
    <w:rsid w:val="00963518"/>
    <w:rsid w:val="00963D50"/>
    <w:rsid w:val="009654D1"/>
    <w:rsid w:val="00966614"/>
    <w:rsid w:val="0096666B"/>
    <w:rsid w:val="00966A5B"/>
    <w:rsid w:val="009700BB"/>
    <w:rsid w:val="00970892"/>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6B14"/>
    <w:rsid w:val="00997BCF"/>
    <w:rsid w:val="009A0917"/>
    <w:rsid w:val="009A116D"/>
    <w:rsid w:val="009A2C04"/>
    <w:rsid w:val="009A33A6"/>
    <w:rsid w:val="009A376E"/>
    <w:rsid w:val="009A5323"/>
    <w:rsid w:val="009A653E"/>
    <w:rsid w:val="009A73CA"/>
    <w:rsid w:val="009A7529"/>
    <w:rsid w:val="009B0D87"/>
    <w:rsid w:val="009B0E1C"/>
    <w:rsid w:val="009B2C22"/>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6532"/>
    <w:rsid w:val="00A37705"/>
    <w:rsid w:val="00A40CB1"/>
    <w:rsid w:val="00A41AE3"/>
    <w:rsid w:val="00A42109"/>
    <w:rsid w:val="00A42353"/>
    <w:rsid w:val="00A4271C"/>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250C"/>
    <w:rsid w:val="00A727FB"/>
    <w:rsid w:val="00A7313E"/>
    <w:rsid w:val="00A73F03"/>
    <w:rsid w:val="00A74F84"/>
    <w:rsid w:val="00A77128"/>
    <w:rsid w:val="00A80D10"/>
    <w:rsid w:val="00A81EAA"/>
    <w:rsid w:val="00A82D5C"/>
    <w:rsid w:val="00A8554A"/>
    <w:rsid w:val="00A86D14"/>
    <w:rsid w:val="00A8781B"/>
    <w:rsid w:val="00A87E84"/>
    <w:rsid w:val="00A92527"/>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CC7"/>
    <w:rsid w:val="00B621D9"/>
    <w:rsid w:val="00B6372F"/>
    <w:rsid w:val="00B637DD"/>
    <w:rsid w:val="00B72620"/>
    <w:rsid w:val="00B7280E"/>
    <w:rsid w:val="00B73C63"/>
    <w:rsid w:val="00B745B5"/>
    <w:rsid w:val="00B75D48"/>
    <w:rsid w:val="00B766D2"/>
    <w:rsid w:val="00B76BDB"/>
    <w:rsid w:val="00B80E87"/>
    <w:rsid w:val="00B81CC0"/>
    <w:rsid w:val="00B86674"/>
    <w:rsid w:val="00B913A5"/>
    <w:rsid w:val="00B919CF"/>
    <w:rsid w:val="00B922DD"/>
    <w:rsid w:val="00B93962"/>
    <w:rsid w:val="00BA03A6"/>
    <w:rsid w:val="00BA2D7B"/>
    <w:rsid w:val="00BA3216"/>
    <w:rsid w:val="00BA5B61"/>
    <w:rsid w:val="00BA7851"/>
    <w:rsid w:val="00BB0E7A"/>
    <w:rsid w:val="00BB1785"/>
    <w:rsid w:val="00BB1AF0"/>
    <w:rsid w:val="00BB25EF"/>
    <w:rsid w:val="00BB26CA"/>
    <w:rsid w:val="00BB4278"/>
    <w:rsid w:val="00BB5B2A"/>
    <w:rsid w:val="00BB5B36"/>
    <w:rsid w:val="00BC01EA"/>
    <w:rsid w:val="00BC1226"/>
    <w:rsid w:val="00BC1760"/>
    <w:rsid w:val="00BC1BE3"/>
    <w:rsid w:val="00BC2B19"/>
    <w:rsid w:val="00BC2CF6"/>
    <w:rsid w:val="00BC446C"/>
    <w:rsid w:val="00BC4B7B"/>
    <w:rsid w:val="00BC6540"/>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602D5"/>
    <w:rsid w:val="00C60644"/>
    <w:rsid w:val="00C60B97"/>
    <w:rsid w:val="00C60DFF"/>
    <w:rsid w:val="00C62CD3"/>
    <w:rsid w:val="00C65708"/>
    <w:rsid w:val="00C65F62"/>
    <w:rsid w:val="00C671F4"/>
    <w:rsid w:val="00C7043D"/>
    <w:rsid w:val="00C759C2"/>
    <w:rsid w:val="00C80404"/>
    <w:rsid w:val="00C816B6"/>
    <w:rsid w:val="00C82447"/>
    <w:rsid w:val="00C8255C"/>
    <w:rsid w:val="00C8355E"/>
    <w:rsid w:val="00C83E42"/>
    <w:rsid w:val="00C84C27"/>
    <w:rsid w:val="00C866AF"/>
    <w:rsid w:val="00C86A90"/>
    <w:rsid w:val="00C87618"/>
    <w:rsid w:val="00C876BA"/>
    <w:rsid w:val="00C91A9C"/>
    <w:rsid w:val="00C92E69"/>
    <w:rsid w:val="00C95FAC"/>
    <w:rsid w:val="00C9E9A9"/>
    <w:rsid w:val="00CA0EB9"/>
    <w:rsid w:val="00CA185C"/>
    <w:rsid w:val="00CA2353"/>
    <w:rsid w:val="00CA2584"/>
    <w:rsid w:val="00CA2D8C"/>
    <w:rsid w:val="00CA7D03"/>
    <w:rsid w:val="00CB16A1"/>
    <w:rsid w:val="00CB32C9"/>
    <w:rsid w:val="00CB4730"/>
    <w:rsid w:val="00CB607C"/>
    <w:rsid w:val="00CB7E57"/>
    <w:rsid w:val="00CB7FC9"/>
    <w:rsid w:val="00CBE704"/>
    <w:rsid w:val="00CC1C2D"/>
    <w:rsid w:val="00CC228D"/>
    <w:rsid w:val="00CC5498"/>
    <w:rsid w:val="00CC6680"/>
    <w:rsid w:val="00CD09E7"/>
    <w:rsid w:val="00CD17EA"/>
    <w:rsid w:val="00CD5FEB"/>
    <w:rsid w:val="00CD715A"/>
    <w:rsid w:val="00CE0321"/>
    <w:rsid w:val="00CE23EA"/>
    <w:rsid w:val="00CE4C00"/>
    <w:rsid w:val="00CE5130"/>
    <w:rsid w:val="00CE5C1A"/>
    <w:rsid w:val="00CE5C51"/>
    <w:rsid w:val="00CE6AFE"/>
    <w:rsid w:val="00CE6FA0"/>
    <w:rsid w:val="00CF0D0B"/>
    <w:rsid w:val="00CF1C2E"/>
    <w:rsid w:val="00CF2CB6"/>
    <w:rsid w:val="00CF3AF3"/>
    <w:rsid w:val="00CF3DED"/>
    <w:rsid w:val="00CF6EE5"/>
    <w:rsid w:val="00CF795C"/>
    <w:rsid w:val="00D01BA8"/>
    <w:rsid w:val="00D01C87"/>
    <w:rsid w:val="00D01E78"/>
    <w:rsid w:val="00D03ABF"/>
    <w:rsid w:val="00D04D8A"/>
    <w:rsid w:val="00D05523"/>
    <w:rsid w:val="00D06660"/>
    <w:rsid w:val="00D11F81"/>
    <w:rsid w:val="00D154CE"/>
    <w:rsid w:val="00D155A8"/>
    <w:rsid w:val="00D16FBA"/>
    <w:rsid w:val="00D177E1"/>
    <w:rsid w:val="00D211B3"/>
    <w:rsid w:val="00D212C0"/>
    <w:rsid w:val="00D21F9F"/>
    <w:rsid w:val="00D23041"/>
    <w:rsid w:val="00D24080"/>
    <w:rsid w:val="00D241DD"/>
    <w:rsid w:val="00D24292"/>
    <w:rsid w:val="00D25690"/>
    <w:rsid w:val="00D27D7B"/>
    <w:rsid w:val="00D30693"/>
    <w:rsid w:val="00D32770"/>
    <w:rsid w:val="00D33211"/>
    <w:rsid w:val="00D33610"/>
    <w:rsid w:val="00D337C9"/>
    <w:rsid w:val="00D41D75"/>
    <w:rsid w:val="00D43070"/>
    <w:rsid w:val="00D43C11"/>
    <w:rsid w:val="00D442F6"/>
    <w:rsid w:val="00D4436D"/>
    <w:rsid w:val="00D44531"/>
    <w:rsid w:val="00D462FB"/>
    <w:rsid w:val="00D4799E"/>
    <w:rsid w:val="00D47BAC"/>
    <w:rsid w:val="00D5033C"/>
    <w:rsid w:val="00D5073B"/>
    <w:rsid w:val="00D51B2F"/>
    <w:rsid w:val="00D52D95"/>
    <w:rsid w:val="00D5342C"/>
    <w:rsid w:val="00D53B24"/>
    <w:rsid w:val="00D54251"/>
    <w:rsid w:val="00D5465C"/>
    <w:rsid w:val="00D55230"/>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82B0F"/>
    <w:rsid w:val="00D856B2"/>
    <w:rsid w:val="00D87E4B"/>
    <w:rsid w:val="00D90890"/>
    <w:rsid w:val="00D91C58"/>
    <w:rsid w:val="00D9382F"/>
    <w:rsid w:val="00D95440"/>
    <w:rsid w:val="00D956F2"/>
    <w:rsid w:val="00D9576E"/>
    <w:rsid w:val="00DA17CA"/>
    <w:rsid w:val="00DA279B"/>
    <w:rsid w:val="00DA3018"/>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CB5"/>
    <w:rsid w:val="00DD3BC6"/>
    <w:rsid w:val="00DD43BE"/>
    <w:rsid w:val="00DD4E78"/>
    <w:rsid w:val="00DD70D0"/>
    <w:rsid w:val="00DD7395"/>
    <w:rsid w:val="00DD76F7"/>
    <w:rsid w:val="00DE08ED"/>
    <w:rsid w:val="00DE33B2"/>
    <w:rsid w:val="00DE67DA"/>
    <w:rsid w:val="00DE706D"/>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9BC"/>
    <w:rsid w:val="00F3307E"/>
    <w:rsid w:val="00F37294"/>
    <w:rsid w:val="00F374C6"/>
    <w:rsid w:val="00F40841"/>
    <w:rsid w:val="00F41211"/>
    <w:rsid w:val="00F41265"/>
    <w:rsid w:val="00F43E9A"/>
    <w:rsid w:val="00F443B4"/>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4BF"/>
    <w:rsid w:val="00F62A38"/>
    <w:rsid w:val="00F630FA"/>
    <w:rsid w:val="00F63EF5"/>
    <w:rsid w:val="00F6521D"/>
    <w:rsid w:val="00F66F68"/>
    <w:rsid w:val="00F67DD9"/>
    <w:rsid w:val="00F7111B"/>
    <w:rsid w:val="00F71524"/>
    <w:rsid w:val="00F732F6"/>
    <w:rsid w:val="00F73A36"/>
    <w:rsid w:val="00F73B0E"/>
    <w:rsid w:val="00F75759"/>
    <w:rsid w:val="00F758EC"/>
    <w:rsid w:val="00F759F7"/>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649E"/>
    <w:rsid w:val="00FA76D9"/>
    <w:rsid w:val="00FB2298"/>
    <w:rsid w:val="00FB2792"/>
    <w:rsid w:val="00FB2C9B"/>
    <w:rsid w:val="00FB4588"/>
    <w:rsid w:val="00FB4E0D"/>
    <w:rsid w:val="00FB4EDC"/>
    <w:rsid w:val="00FB52A6"/>
    <w:rsid w:val="00FB5839"/>
    <w:rsid w:val="00FB5D7B"/>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FA9"/>
    <w:rPr>
      <w:sz w:val="24"/>
      <w:szCs w:val="24"/>
      <w:lang w:val="en-FI" w:eastAsia="en-GB"/>
    </w:rPr>
  </w:style>
  <w:style w:type="paragraph" w:styleId="Heading1">
    <w:name w:val="heading 1"/>
    <w:basedOn w:val="Normal"/>
    <w:next w:val="Normal"/>
    <w:qFormat/>
    <w:rsid w:val="0014491B"/>
    <w:pPr>
      <w:keepNext/>
      <w:numPr>
        <w:numId w:val="4"/>
      </w:numPr>
      <w:spacing w:before="480" w:after="240" w:line="240" w:lineRule="atLeast"/>
      <w:jc w:val="both"/>
      <w:outlineLvl w:val="0"/>
    </w:pPr>
    <w:rPr>
      <w:b/>
      <w:caps/>
      <w:color w:val="000000"/>
      <w:kern w:val="28"/>
      <w:szCs w:val="20"/>
      <w:lang w:val="fi-FI" w:eastAsia="fi-FI"/>
    </w:rPr>
  </w:style>
  <w:style w:type="paragraph" w:styleId="Heading2">
    <w:name w:val="heading 2"/>
    <w:basedOn w:val="Normal"/>
    <w:next w:val="Normal"/>
    <w:qFormat/>
    <w:rsid w:val="0014491B"/>
    <w:pPr>
      <w:keepNext/>
      <w:numPr>
        <w:ilvl w:val="1"/>
        <w:numId w:val="4"/>
      </w:numPr>
      <w:tabs>
        <w:tab w:val="left" w:pos="567"/>
      </w:tabs>
      <w:spacing w:before="480" w:after="120" w:line="240" w:lineRule="atLeast"/>
      <w:jc w:val="both"/>
      <w:outlineLvl w:val="1"/>
    </w:pPr>
    <w:rPr>
      <w:rFonts w:cs="Arial"/>
      <w:b/>
      <w:bCs/>
      <w:iCs/>
      <w:szCs w:val="28"/>
      <w:lang w:val="fi-FI" w:eastAsia="fi-FI"/>
    </w:rPr>
  </w:style>
  <w:style w:type="paragraph" w:styleId="Heading3">
    <w:name w:val="heading 3"/>
    <w:basedOn w:val="Normal"/>
    <w:next w:val="Normal"/>
    <w:qFormat/>
    <w:rsid w:val="0014491B"/>
    <w:pPr>
      <w:keepNext/>
      <w:numPr>
        <w:ilvl w:val="2"/>
        <w:numId w:val="4"/>
      </w:numPr>
      <w:spacing w:before="360" w:after="60" w:line="240" w:lineRule="atLeast"/>
      <w:jc w:val="both"/>
      <w:outlineLvl w:val="2"/>
    </w:pPr>
    <w:rPr>
      <w:rFonts w:cs="Arial"/>
      <w:b/>
      <w:bCs/>
      <w:szCs w:val="26"/>
      <w:lang w:val="fi-FI" w:eastAsia="fi-FI"/>
    </w:rPr>
  </w:style>
  <w:style w:type="paragraph" w:styleId="Heading4">
    <w:name w:val="heading 4"/>
    <w:basedOn w:val="Normal"/>
    <w:next w:val="Normal"/>
    <w:qFormat/>
    <w:rsid w:val="0014491B"/>
    <w:pPr>
      <w:keepNext/>
      <w:numPr>
        <w:ilvl w:val="3"/>
        <w:numId w:val="4"/>
      </w:numPr>
      <w:spacing w:after="120" w:line="240" w:lineRule="atLeast"/>
      <w:jc w:val="both"/>
      <w:outlineLvl w:val="3"/>
    </w:pPr>
    <w:rPr>
      <w:b/>
      <w:bCs/>
      <w:szCs w:val="20"/>
      <w:lang w:val="fi-FI" w:eastAsia="fi-FI"/>
    </w:rPr>
  </w:style>
  <w:style w:type="paragraph" w:styleId="Heading5">
    <w:name w:val="heading 5"/>
    <w:basedOn w:val="Normal"/>
    <w:next w:val="Normal"/>
    <w:link w:val="Heading5Char"/>
    <w:uiPriority w:val="9"/>
    <w:semiHidden/>
    <w:unhideWhenUsed/>
    <w:qFormat/>
    <w:rsid w:val="003E6AA1"/>
    <w:pPr>
      <w:keepNext/>
      <w:keepLines/>
      <w:spacing w:before="40" w:after="120" w:line="240" w:lineRule="atLeast"/>
      <w:jc w:val="both"/>
      <w:outlineLvl w:val="4"/>
    </w:pPr>
    <w:rPr>
      <w:rFonts w:asciiTheme="majorHAnsi" w:eastAsiaTheme="majorEastAsia" w:hAnsiTheme="majorHAnsi" w:cstheme="majorBidi"/>
      <w:color w:val="365F91" w:themeColor="accent1" w:themeShade="BF"/>
      <w:szCs w:val="20"/>
      <w:lang w:val="fi-FI" w:eastAsia="fi-FI"/>
    </w:rPr>
  </w:style>
  <w:style w:type="paragraph" w:styleId="Heading6">
    <w:name w:val="heading 6"/>
    <w:basedOn w:val="Normal"/>
    <w:next w:val="Normal"/>
    <w:link w:val="Heading6Char"/>
    <w:uiPriority w:val="9"/>
    <w:semiHidden/>
    <w:unhideWhenUsed/>
    <w:qFormat/>
    <w:rsid w:val="003E6AA1"/>
    <w:pPr>
      <w:keepNext/>
      <w:keepLines/>
      <w:spacing w:before="40" w:after="120" w:line="240" w:lineRule="atLeast"/>
      <w:jc w:val="both"/>
      <w:outlineLvl w:val="5"/>
    </w:pPr>
    <w:rPr>
      <w:rFonts w:asciiTheme="majorHAnsi" w:eastAsiaTheme="majorEastAsia" w:hAnsiTheme="majorHAnsi" w:cstheme="majorBidi"/>
      <w:color w:val="243F60" w:themeColor="accent1" w:themeShade="7F"/>
      <w:szCs w:val="20"/>
      <w:lang w:val="fi-FI" w:eastAsia="fi-FI"/>
    </w:rPr>
  </w:style>
  <w:style w:type="paragraph" w:styleId="Heading7">
    <w:name w:val="heading 7"/>
    <w:basedOn w:val="Normal"/>
    <w:next w:val="Normal"/>
    <w:link w:val="Heading7Char"/>
    <w:uiPriority w:val="9"/>
    <w:semiHidden/>
    <w:unhideWhenUsed/>
    <w:qFormat/>
    <w:rsid w:val="003E6AA1"/>
    <w:pPr>
      <w:keepNext/>
      <w:keepLines/>
      <w:spacing w:before="40" w:after="120" w:line="240" w:lineRule="atLeast"/>
      <w:jc w:val="both"/>
      <w:outlineLvl w:val="6"/>
    </w:pPr>
    <w:rPr>
      <w:rFonts w:asciiTheme="majorHAnsi" w:eastAsiaTheme="majorEastAsia" w:hAnsiTheme="majorHAnsi" w:cstheme="majorBidi"/>
      <w:i/>
      <w:iCs/>
      <w:color w:val="243F60" w:themeColor="accent1" w:themeShade="7F"/>
      <w:szCs w:val="20"/>
      <w:lang w:val="fi-FI" w:eastAsia="fi-FI"/>
    </w:rPr>
  </w:style>
  <w:style w:type="paragraph" w:styleId="Heading8">
    <w:name w:val="heading 8"/>
    <w:basedOn w:val="Normal"/>
    <w:next w:val="Normal"/>
    <w:link w:val="Heading8Char"/>
    <w:uiPriority w:val="9"/>
    <w:semiHidden/>
    <w:unhideWhenUsed/>
    <w:qFormat/>
    <w:rsid w:val="003E6AA1"/>
    <w:pPr>
      <w:keepNext/>
      <w:keepLines/>
      <w:spacing w:before="40" w:after="120" w:line="240" w:lineRule="atLeast"/>
      <w:jc w:val="both"/>
      <w:outlineLvl w:val="7"/>
    </w:pPr>
    <w:rPr>
      <w:rFonts w:asciiTheme="majorHAnsi" w:eastAsiaTheme="majorEastAsia" w:hAnsiTheme="majorHAnsi" w:cstheme="majorBidi"/>
      <w:color w:val="272727" w:themeColor="text1" w:themeTint="D8"/>
      <w:sz w:val="21"/>
      <w:szCs w:val="21"/>
      <w:lang w:val="fi-FI" w:eastAsia="fi-FI"/>
    </w:rPr>
  </w:style>
  <w:style w:type="paragraph" w:styleId="Heading9">
    <w:name w:val="heading 9"/>
    <w:basedOn w:val="Normal"/>
    <w:next w:val="Normal"/>
    <w:link w:val="Heading9Char"/>
    <w:uiPriority w:val="9"/>
    <w:semiHidden/>
    <w:unhideWhenUsed/>
    <w:qFormat/>
    <w:rsid w:val="003E6AA1"/>
    <w:pPr>
      <w:keepNext/>
      <w:keepLines/>
      <w:spacing w:before="40" w:after="120" w:line="240" w:lineRule="atLeast"/>
      <w:jc w:val="both"/>
      <w:outlineLvl w:val="8"/>
    </w:pPr>
    <w:rPr>
      <w:rFonts w:asciiTheme="majorHAnsi" w:eastAsiaTheme="majorEastAsia" w:hAnsiTheme="majorHAnsi" w:cstheme="majorBidi"/>
      <w:i/>
      <w:iCs/>
      <w:color w:val="272727" w:themeColor="text1" w:themeTint="D8"/>
      <w:sz w:val="21"/>
      <w:szCs w:val="21"/>
      <w:lang w:val="fi-FI" w:eastAsia="fi-F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spacing w:after="120" w:line="240" w:lineRule="atLeast"/>
      <w:jc w:val="both"/>
    </w:pPr>
    <w:rPr>
      <w:szCs w:val="20"/>
      <w:lang w:val="fi-FI" w:eastAsia="fi-FI"/>
    </w:rPr>
  </w:style>
  <w:style w:type="paragraph" w:customStyle="1" w:styleId="alaotsikko">
    <w:name w:val="alaotsikko"/>
    <w:basedOn w:val="Normal"/>
    <w:rsid w:val="008862C1"/>
    <w:pPr>
      <w:keepNext/>
      <w:keepLines/>
      <w:spacing w:after="360" w:line="240" w:lineRule="atLeast"/>
      <w:jc w:val="both"/>
    </w:pPr>
    <w:rPr>
      <w:b/>
      <w:sz w:val="28"/>
      <w:szCs w:val="20"/>
      <w:lang w:val="fi-FI" w:eastAsia="fi-FI"/>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jc w:val="both"/>
      <w:textAlignment w:val="baseline"/>
    </w:pPr>
    <w:rPr>
      <w:noProof/>
      <w:szCs w:val="20"/>
      <w:lang w:val="fi-FI" w:eastAsia="fi-FI"/>
    </w:rPr>
  </w:style>
  <w:style w:type="paragraph" w:customStyle="1" w:styleId="Taulukkoteksti">
    <w:name w:val="Taulukkoteksti"/>
    <w:basedOn w:val="Normal"/>
    <w:rsid w:val="008862C1"/>
    <w:pPr>
      <w:spacing w:after="120" w:line="240" w:lineRule="atLeast"/>
      <w:jc w:val="both"/>
    </w:pPr>
    <w:rPr>
      <w:sz w:val="20"/>
      <w:szCs w:val="20"/>
      <w:lang w:val="fi-FI" w:eastAsia="fi-FI"/>
    </w:rPr>
  </w:style>
  <w:style w:type="paragraph" w:customStyle="1" w:styleId="Kuvateksti">
    <w:name w:val="Kuvateksti"/>
    <w:basedOn w:val="Normal"/>
    <w:rsid w:val="005526C3"/>
    <w:pPr>
      <w:spacing w:after="240" w:line="240" w:lineRule="atLeast"/>
      <w:jc w:val="both"/>
    </w:pPr>
    <w:rPr>
      <w:sz w:val="20"/>
      <w:szCs w:val="20"/>
      <w:lang w:val="fi-FI" w:eastAsia="fi-FI"/>
    </w:rPr>
  </w:style>
  <w:style w:type="paragraph" w:customStyle="1" w:styleId="yhtl">
    <w:name w:val="yhtälö"/>
    <w:basedOn w:val="Normal"/>
    <w:rsid w:val="008862C1"/>
    <w:pPr>
      <w:tabs>
        <w:tab w:val="left" w:pos="8222"/>
      </w:tabs>
      <w:overflowPunct w:val="0"/>
      <w:autoSpaceDE w:val="0"/>
      <w:autoSpaceDN w:val="0"/>
      <w:adjustRightInd w:val="0"/>
      <w:spacing w:before="240" w:after="240" w:line="240" w:lineRule="atLeast"/>
      <w:ind w:left="851"/>
      <w:textAlignment w:val="baseline"/>
    </w:pPr>
    <w:rPr>
      <w:noProof/>
      <w:szCs w:val="20"/>
      <w:lang w:val="fi-FI" w:eastAsia="fi-FI"/>
    </w:rPr>
  </w:style>
  <w:style w:type="paragraph" w:customStyle="1" w:styleId="dityleinen">
    <w:name w:val="dityleinen"/>
    <w:basedOn w:val="Normal"/>
    <w:rsid w:val="008862C1"/>
    <w:pPr>
      <w:tabs>
        <w:tab w:val="left" w:pos="851"/>
        <w:tab w:val="right" w:pos="7655"/>
      </w:tabs>
      <w:spacing w:after="360" w:line="240" w:lineRule="atLeast"/>
      <w:jc w:val="both"/>
    </w:pPr>
    <w:rPr>
      <w:szCs w:val="20"/>
      <w:lang w:val="fi-FI" w:eastAsia="fi-FI"/>
    </w:rPr>
  </w:style>
  <w:style w:type="paragraph" w:customStyle="1" w:styleId="kappaleenalku">
    <w:name w:val="kappaleen alku"/>
    <w:basedOn w:val="Normal"/>
    <w:rsid w:val="008862C1"/>
    <w:pPr>
      <w:overflowPunct w:val="0"/>
      <w:autoSpaceDE w:val="0"/>
      <w:autoSpaceDN w:val="0"/>
      <w:adjustRightInd w:val="0"/>
      <w:spacing w:after="40" w:line="320" w:lineRule="exact"/>
      <w:jc w:val="both"/>
      <w:textAlignment w:val="baseline"/>
    </w:pPr>
    <w:rPr>
      <w:noProof/>
      <w:szCs w:val="20"/>
      <w:lang w:val="fi-FI" w:eastAsia="fi-FI"/>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jc w:val="both"/>
      <w:textAlignment w:val="baseline"/>
    </w:pPr>
    <w:rPr>
      <w:noProof/>
      <w:szCs w:val="20"/>
      <w:lang w:val="fi-FI" w:eastAsia="fi-FI"/>
    </w:rPr>
  </w:style>
  <w:style w:type="paragraph" w:styleId="Header">
    <w:name w:val="header"/>
    <w:basedOn w:val="Normal"/>
    <w:link w:val="HeaderChar"/>
    <w:uiPriority w:val="99"/>
    <w:rsid w:val="008862C1"/>
    <w:pPr>
      <w:tabs>
        <w:tab w:val="center" w:pos="4153"/>
        <w:tab w:val="right" w:pos="8306"/>
      </w:tabs>
      <w:spacing w:after="120" w:line="240" w:lineRule="atLeast"/>
      <w:jc w:val="both"/>
    </w:pPr>
    <w:rPr>
      <w:szCs w:val="20"/>
      <w:lang w:val="fi-FI" w:eastAsia="fi-FI"/>
    </w:rPr>
  </w:style>
  <w:style w:type="paragraph" w:styleId="TOC1">
    <w:name w:val="toc 1"/>
    <w:basedOn w:val="Normal"/>
    <w:next w:val="Normal"/>
    <w:autoRedefine/>
    <w:uiPriority w:val="39"/>
    <w:rsid w:val="00FB2298"/>
    <w:pPr>
      <w:spacing w:after="120" w:line="240" w:lineRule="atLeast"/>
      <w:jc w:val="both"/>
    </w:pPr>
    <w:rPr>
      <w:szCs w:val="20"/>
      <w:lang w:val="fi-FI" w:eastAsia="fi-FI"/>
    </w:rPr>
  </w:style>
  <w:style w:type="paragraph" w:styleId="TOC2">
    <w:name w:val="toc 2"/>
    <w:basedOn w:val="Normal"/>
    <w:next w:val="Normal"/>
    <w:autoRedefine/>
    <w:uiPriority w:val="39"/>
    <w:rsid w:val="00FB2298"/>
    <w:pPr>
      <w:spacing w:after="120" w:line="240" w:lineRule="atLeast"/>
      <w:ind w:left="240"/>
      <w:jc w:val="both"/>
    </w:pPr>
    <w:rPr>
      <w:szCs w:val="20"/>
      <w:lang w:val="fi-FI" w:eastAsia="fi-FI"/>
    </w:rPr>
  </w:style>
  <w:style w:type="paragraph" w:styleId="TOC3">
    <w:name w:val="toc 3"/>
    <w:basedOn w:val="Normal"/>
    <w:next w:val="Normal"/>
    <w:autoRedefine/>
    <w:uiPriority w:val="39"/>
    <w:rsid w:val="00FB2298"/>
    <w:pPr>
      <w:spacing w:after="120" w:line="240" w:lineRule="atLeast"/>
      <w:ind w:left="480"/>
      <w:jc w:val="both"/>
    </w:pPr>
    <w:rPr>
      <w:szCs w:val="20"/>
      <w:lang w:val="fi-FI" w:eastAsia="fi-FI"/>
    </w:rPr>
  </w:style>
  <w:style w:type="paragraph" w:styleId="TOC4">
    <w:name w:val="toc 4"/>
    <w:basedOn w:val="Normal"/>
    <w:next w:val="Normal"/>
    <w:autoRedefine/>
    <w:semiHidden/>
    <w:rsid w:val="008862C1"/>
    <w:pPr>
      <w:spacing w:after="120" w:line="240" w:lineRule="atLeast"/>
      <w:ind w:left="720"/>
      <w:jc w:val="both"/>
    </w:pPr>
    <w:rPr>
      <w:szCs w:val="20"/>
      <w:lang w:val="fi-FI" w:eastAsia="fi-FI"/>
    </w:rPr>
  </w:style>
  <w:style w:type="paragraph" w:styleId="TOC5">
    <w:name w:val="toc 5"/>
    <w:basedOn w:val="Normal"/>
    <w:next w:val="Normal"/>
    <w:autoRedefine/>
    <w:semiHidden/>
    <w:rsid w:val="008862C1"/>
    <w:pPr>
      <w:spacing w:after="120" w:line="240" w:lineRule="atLeast"/>
      <w:ind w:left="960"/>
      <w:jc w:val="both"/>
    </w:pPr>
    <w:rPr>
      <w:szCs w:val="20"/>
      <w:lang w:val="fi-FI" w:eastAsia="fi-FI"/>
    </w:rPr>
  </w:style>
  <w:style w:type="paragraph" w:styleId="TOC6">
    <w:name w:val="toc 6"/>
    <w:basedOn w:val="Normal"/>
    <w:next w:val="Normal"/>
    <w:autoRedefine/>
    <w:semiHidden/>
    <w:rsid w:val="008862C1"/>
    <w:pPr>
      <w:spacing w:after="120" w:line="240" w:lineRule="atLeast"/>
      <w:ind w:left="1200"/>
      <w:jc w:val="both"/>
    </w:pPr>
    <w:rPr>
      <w:szCs w:val="20"/>
      <w:lang w:val="fi-FI" w:eastAsia="fi-FI"/>
    </w:rPr>
  </w:style>
  <w:style w:type="paragraph" w:styleId="TOC7">
    <w:name w:val="toc 7"/>
    <w:basedOn w:val="Normal"/>
    <w:next w:val="Normal"/>
    <w:autoRedefine/>
    <w:semiHidden/>
    <w:rsid w:val="008862C1"/>
    <w:pPr>
      <w:spacing w:after="120" w:line="240" w:lineRule="atLeast"/>
      <w:ind w:left="1440"/>
      <w:jc w:val="both"/>
    </w:pPr>
    <w:rPr>
      <w:szCs w:val="20"/>
      <w:lang w:val="fi-FI" w:eastAsia="fi-FI"/>
    </w:rPr>
  </w:style>
  <w:style w:type="paragraph" w:styleId="TOC8">
    <w:name w:val="toc 8"/>
    <w:basedOn w:val="Normal"/>
    <w:next w:val="Normal"/>
    <w:autoRedefine/>
    <w:semiHidden/>
    <w:rsid w:val="008862C1"/>
    <w:pPr>
      <w:spacing w:after="120" w:line="240" w:lineRule="atLeast"/>
      <w:ind w:left="1680"/>
      <w:jc w:val="both"/>
    </w:pPr>
    <w:rPr>
      <w:szCs w:val="20"/>
      <w:lang w:val="fi-FI" w:eastAsia="fi-FI"/>
    </w:rPr>
  </w:style>
  <w:style w:type="paragraph" w:styleId="TOC9">
    <w:name w:val="toc 9"/>
    <w:basedOn w:val="Normal"/>
    <w:next w:val="Normal"/>
    <w:autoRedefine/>
    <w:semiHidden/>
    <w:rsid w:val="008862C1"/>
    <w:pPr>
      <w:spacing w:after="120" w:line="240" w:lineRule="atLeast"/>
      <w:ind w:left="1920"/>
      <w:jc w:val="both"/>
    </w:pPr>
    <w:rPr>
      <w:szCs w:val="20"/>
      <w:lang w:val="fi-FI" w:eastAsia="fi-FI"/>
    </w:rPr>
  </w:style>
  <w:style w:type="character" w:styleId="Hyperlink">
    <w:name w:val="Hyperlink"/>
    <w:uiPriority w:val="99"/>
    <w:rsid w:val="008862C1"/>
    <w:rPr>
      <w:color w:val="0000FF"/>
      <w:u w:val="single"/>
    </w:rPr>
  </w:style>
  <w:style w:type="paragraph" w:styleId="List">
    <w:name w:val="List"/>
    <w:basedOn w:val="Normal"/>
    <w:semiHidden/>
    <w:rsid w:val="008862C1"/>
    <w:pPr>
      <w:spacing w:after="120" w:line="240" w:lineRule="atLeast"/>
      <w:ind w:left="283" w:hanging="283"/>
      <w:jc w:val="both"/>
    </w:pPr>
    <w:rPr>
      <w:szCs w:val="20"/>
      <w:lang w:val="fi-FI" w:eastAsia="fi-FI"/>
    </w:rPr>
  </w:style>
  <w:style w:type="paragraph" w:styleId="Caption">
    <w:name w:val="caption"/>
    <w:basedOn w:val="Normal"/>
    <w:next w:val="Normal"/>
    <w:qFormat/>
    <w:rsid w:val="006100C7"/>
    <w:pPr>
      <w:spacing w:before="120" w:after="120" w:line="240" w:lineRule="atLeast"/>
      <w:ind w:left="1361" w:hanging="1361"/>
      <w:jc w:val="both"/>
    </w:pPr>
    <w:rPr>
      <w:bCs/>
      <w:sz w:val="20"/>
      <w:szCs w:val="20"/>
      <w:lang w:val="fi-FI" w:eastAsia="fi-FI"/>
    </w:rPr>
  </w:style>
  <w:style w:type="paragraph" w:styleId="BodyText">
    <w:name w:val="Body Text"/>
    <w:basedOn w:val="Normal"/>
    <w:link w:val="BodyTextChar"/>
    <w:semiHidden/>
    <w:rsid w:val="008862C1"/>
    <w:pPr>
      <w:spacing w:after="120" w:line="240" w:lineRule="atLeast"/>
      <w:jc w:val="both"/>
    </w:pPr>
    <w:rPr>
      <w:szCs w:val="20"/>
      <w:lang w:val="fi-FI" w:eastAsia="fi-FI"/>
    </w:rPr>
  </w:style>
  <w:style w:type="paragraph" w:styleId="BodyTextIndent">
    <w:name w:val="Body Text Indent"/>
    <w:basedOn w:val="Normal"/>
    <w:link w:val="BodyTextIndentChar"/>
    <w:semiHidden/>
    <w:rsid w:val="008862C1"/>
    <w:pPr>
      <w:spacing w:after="120" w:line="240" w:lineRule="atLeast"/>
      <w:ind w:left="283"/>
      <w:jc w:val="both"/>
    </w:pPr>
    <w:rPr>
      <w:szCs w:val="20"/>
      <w:lang w:val="fi-FI" w:eastAsia="fi-FI"/>
    </w:rPr>
  </w:style>
  <w:style w:type="paragraph" w:customStyle="1" w:styleId="taulukko">
    <w:name w:val="taulukko"/>
    <w:basedOn w:val="dityleinen"/>
    <w:rsid w:val="008862C1"/>
    <w:pPr>
      <w:keepLines/>
      <w:spacing w:after="0"/>
      <w:jc w:val="left"/>
    </w:pPr>
    <w:rPr>
      <w:i/>
      <w:sz w:val="20"/>
    </w:rPr>
  </w:style>
  <w:style w:type="paragraph" w:styleId="CommentText">
    <w:name w:val="annotation text"/>
    <w:basedOn w:val="Normal"/>
    <w:link w:val="CommentTextChar"/>
    <w:semiHidden/>
    <w:rsid w:val="008862C1"/>
    <w:pPr>
      <w:spacing w:after="120" w:line="240" w:lineRule="atLeast"/>
    </w:pPr>
    <w:rPr>
      <w:sz w:val="20"/>
      <w:szCs w:val="20"/>
      <w:lang w:val="fi-FI" w:eastAsia="fi-FI"/>
    </w:rPr>
  </w:style>
  <w:style w:type="paragraph" w:styleId="Index1">
    <w:name w:val="index 1"/>
    <w:basedOn w:val="Normal"/>
    <w:next w:val="Normal"/>
    <w:autoRedefine/>
    <w:semiHidden/>
    <w:rsid w:val="008862C1"/>
    <w:pPr>
      <w:spacing w:before="120" w:after="120"/>
    </w:pPr>
    <w:rPr>
      <w:rFonts w:ascii="Arial" w:hAnsi="Arial" w:cs="Arial"/>
      <w:sz w:val="20"/>
      <w:szCs w:val="20"/>
      <w:lang w:val="fi-FI" w:eastAsia="fi-FI"/>
    </w:rPr>
  </w:style>
  <w:style w:type="paragraph" w:styleId="BodyText2">
    <w:name w:val="Body Text 2"/>
    <w:basedOn w:val="Normal"/>
    <w:semiHidden/>
    <w:rsid w:val="008862C1"/>
    <w:pPr>
      <w:spacing w:after="120"/>
    </w:pPr>
    <w:rPr>
      <w:sz w:val="28"/>
      <w:szCs w:val="20"/>
      <w:lang w:val="fi-FI" w:eastAsia="fi-FI"/>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pPr>
      <w:spacing w:after="120"/>
      <w:jc w:val="both"/>
    </w:pPr>
    <w:rPr>
      <w:rFonts w:ascii="Segoe UI" w:hAnsi="Segoe UI" w:cs="Segoe UI"/>
      <w:sz w:val="18"/>
      <w:szCs w:val="18"/>
      <w:lang w:val="fi-FI" w:eastAsia="fi-FI"/>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pPr>
      <w:spacing w:after="120" w:line="240" w:lineRule="atLeast"/>
      <w:jc w:val="both"/>
    </w:pPr>
    <w:rPr>
      <w:szCs w:val="20"/>
      <w:lang w:val="fi-FI" w:eastAsia="fi-FI"/>
    </w:rPr>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spacing w:after="120" w:line="240" w:lineRule="atLeast"/>
      <w:ind w:left="1152" w:right="1152"/>
      <w:jc w:val="both"/>
    </w:pPr>
    <w:rPr>
      <w:rFonts w:asciiTheme="minorHAnsi" w:eastAsiaTheme="minorEastAsia" w:hAnsiTheme="minorHAnsi" w:cstheme="minorBidi"/>
      <w:i/>
      <w:iCs/>
      <w:color w:val="4F81BD" w:themeColor="accent1"/>
      <w:szCs w:val="20"/>
      <w:lang w:val="fi-FI" w:eastAsia="fi-FI"/>
    </w:rPr>
  </w:style>
  <w:style w:type="paragraph" w:styleId="BodyText3">
    <w:name w:val="Body Text 3"/>
    <w:basedOn w:val="Normal"/>
    <w:link w:val="BodyText3Char"/>
    <w:uiPriority w:val="99"/>
    <w:semiHidden/>
    <w:unhideWhenUsed/>
    <w:rsid w:val="003E6AA1"/>
    <w:pPr>
      <w:spacing w:after="120" w:line="240" w:lineRule="atLeast"/>
      <w:jc w:val="both"/>
    </w:pPr>
    <w:rPr>
      <w:sz w:val="16"/>
      <w:szCs w:val="16"/>
      <w:lang w:val="fi-FI" w:eastAsia="fi-FI"/>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spacing w:after="0"/>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spacing w:after="0"/>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after="120" w:line="480" w:lineRule="auto"/>
      <w:ind w:left="283"/>
      <w:jc w:val="both"/>
    </w:pPr>
    <w:rPr>
      <w:szCs w:val="20"/>
      <w:lang w:val="fi-FI" w:eastAsia="fi-FI"/>
    </w:r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spacing w:after="120" w:line="240" w:lineRule="atLeast"/>
      <w:ind w:left="283"/>
      <w:jc w:val="both"/>
    </w:pPr>
    <w:rPr>
      <w:sz w:val="16"/>
      <w:szCs w:val="16"/>
      <w:lang w:val="fi-FI" w:eastAsia="fi-FI"/>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spacing w:after="120"/>
      <w:ind w:left="4252"/>
      <w:jc w:val="both"/>
    </w:pPr>
    <w:rPr>
      <w:szCs w:val="20"/>
      <w:lang w:val="fi-FI" w:eastAsia="fi-FI"/>
    </w:r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spacing w:line="240" w:lineRule="auto"/>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pPr>
      <w:spacing w:after="120" w:line="240" w:lineRule="atLeast"/>
      <w:jc w:val="both"/>
    </w:pPr>
    <w:rPr>
      <w:szCs w:val="20"/>
      <w:lang w:val="fi-FI" w:eastAsia="fi-FI"/>
    </w:rPr>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pPr>
      <w:spacing w:after="120"/>
      <w:jc w:val="both"/>
    </w:pPr>
    <w:rPr>
      <w:rFonts w:ascii="Segoe UI" w:hAnsi="Segoe UI" w:cs="Segoe UI"/>
      <w:sz w:val="16"/>
      <w:szCs w:val="16"/>
      <w:lang w:val="fi-FI" w:eastAsia="fi-FI"/>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pPr>
      <w:spacing w:after="120"/>
      <w:jc w:val="both"/>
    </w:pPr>
    <w:rPr>
      <w:szCs w:val="20"/>
      <w:lang w:val="fi-FI" w:eastAsia="fi-FI"/>
    </w:rPr>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pPr>
      <w:spacing w:after="120"/>
      <w:jc w:val="both"/>
    </w:pPr>
    <w:rPr>
      <w:sz w:val="20"/>
      <w:szCs w:val="20"/>
      <w:lang w:val="fi-FI" w:eastAsia="fi-FI"/>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spacing w:after="120"/>
      <w:ind w:left="2880"/>
      <w:jc w:val="both"/>
    </w:pPr>
    <w:rPr>
      <w:rFonts w:asciiTheme="majorHAnsi" w:eastAsiaTheme="majorEastAsia" w:hAnsiTheme="majorHAnsi" w:cstheme="majorBidi"/>
      <w:lang w:val="fi-FI" w:eastAsia="fi-FI"/>
    </w:rPr>
  </w:style>
  <w:style w:type="paragraph" w:styleId="EnvelopeReturn">
    <w:name w:val="envelope return"/>
    <w:basedOn w:val="Normal"/>
    <w:uiPriority w:val="99"/>
    <w:semiHidden/>
    <w:unhideWhenUsed/>
    <w:rsid w:val="003E6AA1"/>
    <w:pPr>
      <w:spacing w:after="120"/>
      <w:jc w:val="both"/>
    </w:pPr>
    <w:rPr>
      <w:rFonts w:asciiTheme="majorHAnsi" w:eastAsiaTheme="majorEastAsia" w:hAnsiTheme="majorHAnsi" w:cstheme="majorBidi"/>
      <w:sz w:val="20"/>
      <w:szCs w:val="20"/>
      <w:lang w:val="fi-FI" w:eastAsia="fi-FI"/>
    </w:rPr>
  </w:style>
  <w:style w:type="paragraph" w:styleId="FootnoteText">
    <w:name w:val="footnote text"/>
    <w:basedOn w:val="Normal"/>
    <w:link w:val="FootnoteTextChar"/>
    <w:uiPriority w:val="99"/>
    <w:semiHidden/>
    <w:unhideWhenUsed/>
    <w:rsid w:val="003E6AA1"/>
    <w:pPr>
      <w:spacing w:after="120"/>
      <w:jc w:val="both"/>
    </w:pPr>
    <w:rPr>
      <w:sz w:val="20"/>
      <w:szCs w:val="20"/>
      <w:lang w:val="fi-FI" w:eastAsia="fi-FI"/>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pPr>
      <w:spacing w:after="120"/>
      <w:jc w:val="both"/>
    </w:pPr>
    <w:rPr>
      <w:i/>
      <w:iCs/>
      <w:szCs w:val="20"/>
      <w:lang w:val="fi-FI" w:eastAsia="fi-FI"/>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pPr>
      <w:spacing w:after="120"/>
      <w:jc w:val="both"/>
    </w:pPr>
    <w:rPr>
      <w:rFonts w:ascii="Consolas" w:hAnsi="Consolas"/>
      <w:sz w:val="20"/>
      <w:szCs w:val="20"/>
      <w:lang w:val="fi-FI" w:eastAsia="fi-FI"/>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spacing w:after="120"/>
      <w:ind w:left="480" w:hanging="240"/>
      <w:jc w:val="both"/>
    </w:pPr>
    <w:rPr>
      <w:szCs w:val="20"/>
      <w:lang w:val="fi-FI" w:eastAsia="fi-FI"/>
    </w:rPr>
  </w:style>
  <w:style w:type="paragraph" w:styleId="Index3">
    <w:name w:val="index 3"/>
    <w:basedOn w:val="Normal"/>
    <w:next w:val="Normal"/>
    <w:autoRedefine/>
    <w:uiPriority w:val="99"/>
    <w:semiHidden/>
    <w:unhideWhenUsed/>
    <w:rsid w:val="003E6AA1"/>
    <w:pPr>
      <w:spacing w:after="120"/>
      <w:ind w:left="720" w:hanging="240"/>
      <w:jc w:val="both"/>
    </w:pPr>
    <w:rPr>
      <w:szCs w:val="20"/>
      <w:lang w:val="fi-FI" w:eastAsia="fi-FI"/>
    </w:rPr>
  </w:style>
  <w:style w:type="paragraph" w:styleId="Index4">
    <w:name w:val="index 4"/>
    <w:basedOn w:val="Normal"/>
    <w:next w:val="Normal"/>
    <w:autoRedefine/>
    <w:uiPriority w:val="99"/>
    <w:semiHidden/>
    <w:unhideWhenUsed/>
    <w:rsid w:val="003E6AA1"/>
    <w:pPr>
      <w:spacing w:after="120"/>
      <w:ind w:left="960" w:hanging="240"/>
      <w:jc w:val="both"/>
    </w:pPr>
    <w:rPr>
      <w:szCs w:val="20"/>
      <w:lang w:val="fi-FI" w:eastAsia="fi-FI"/>
    </w:rPr>
  </w:style>
  <w:style w:type="paragraph" w:styleId="Index5">
    <w:name w:val="index 5"/>
    <w:basedOn w:val="Normal"/>
    <w:next w:val="Normal"/>
    <w:autoRedefine/>
    <w:uiPriority w:val="99"/>
    <w:semiHidden/>
    <w:unhideWhenUsed/>
    <w:rsid w:val="003E6AA1"/>
    <w:pPr>
      <w:spacing w:after="120"/>
      <w:ind w:left="1200" w:hanging="240"/>
      <w:jc w:val="both"/>
    </w:pPr>
    <w:rPr>
      <w:szCs w:val="20"/>
      <w:lang w:val="fi-FI" w:eastAsia="fi-FI"/>
    </w:rPr>
  </w:style>
  <w:style w:type="paragraph" w:styleId="Index6">
    <w:name w:val="index 6"/>
    <w:basedOn w:val="Normal"/>
    <w:next w:val="Normal"/>
    <w:autoRedefine/>
    <w:uiPriority w:val="99"/>
    <w:semiHidden/>
    <w:unhideWhenUsed/>
    <w:rsid w:val="003E6AA1"/>
    <w:pPr>
      <w:spacing w:after="120"/>
      <w:ind w:left="1440" w:hanging="240"/>
      <w:jc w:val="both"/>
    </w:pPr>
    <w:rPr>
      <w:szCs w:val="20"/>
      <w:lang w:val="fi-FI" w:eastAsia="fi-FI"/>
    </w:rPr>
  </w:style>
  <w:style w:type="paragraph" w:styleId="Index7">
    <w:name w:val="index 7"/>
    <w:basedOn w:val="Normal"/>
    <w:next w:val="Normal"/>
    <w:autoRedefine/>
    <w:uiPriority w:val="99"/>
    <w:semiHidden/>
    <w:unhideWhenUsed/>
    <w:rsid w:val="003E6AA1"/>
    <w:pPr>
      <w:spacing w:after="120"/>
      <w:ind w:left="1680" w:hanging="240"/>
      <w:jc w:val="both"/>
    </w:pPr>
    <w:rPr>
      <w:szCs w:val="20"/>
      <w:lang w:val="fi-FI" w:eastAsia="fi-FI"/>
    </w:rPr>
  </w:style>
  <w:style w:type="paragraph" w:styleId="Index8">
    <w:name w:val="index 8"/>
    <w:basedOn w:val="Normal"/>
    <w:next w:val="Normal"/>
    <w:autoRedefine/>
    <w:uiPriority w:val="99"/>
    <w:semiHidden/>
    <w:unhideWhenUsed/>
    <w:rsid w:val="003E6AA1"/>
    <w:pPr>
      <w:spacing w:after="120"/>
      <w:ind w:left="1920" w:hanging="240"/>
      <w:jc w:val="both"/>
    </w:pPr>
    <w:rPr>
      <w:szCs w:val="20"/>
      <w:lang w:val="fi-FI" w:eastAsia="fi-FI"/>
    </w:rPr>
  </w:style>
  <w:style w:type="paragraph" w:styleId="Index9">
    <w:name w:val="index 9"/>
    <w:basedOn w:val="Normal"/>
    <w:next w:val="Normal"/>
    <w:autoRedefine/>
    <w:uiPriority w:val="99"/>
    <w:semiHidden/>
    <w:unhideWhenUsed/>
    <w:rsid w:val="003E6AA1"/>
    <w:pPr>
      <w:spacing w:after="120"/>
      <w:ind w:left="2160" w:hanging="240"/>
      <w:jc w:val="both"/>
    </w:pPr>
    <w:rPr>
      <w:szCs w:val="20"/>
      <w:lang w:val="fi-FI" w:eastAsia="fi-FI"/>
    </w:rPr>
  </w:style>
  <w:style w:type="paragraph" w:styleId="IndexHeading">
    <w:name w:val="index heading"/>
    <w:basedOn w:val="Normal"/>
    <w:next w:val="Index1"/>
    <w:uiPriority w:val="99"/>
    <w:semiHidden/>
    <w:unhideWhenUsed/>
    <w:rsid w:val="003E6AA1"/>
    <w:pPr>
      <w:spacing w:after="120" w:line="240" w:lineRule="atLeast"/>
      <w:jc w:val="both"/>
    </w:pPr>
    <w:rPr>
      <w:rFonts w:asciiTheme="majorHAnsi" w:eastAsiaTheme="majorEastAsia" w:hAnsiTheme="majorHAnsi" w:cstheme="majorBidi"/>
      <w:b/>
      <w:bCs/>
      <w:szCs w:val="20"/>
      <w:lang w:val="fi-FI" w:eastAsia="fi-FI"/>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line="240" w:lineRule="atLeast"/>
      <w:ind w:left="864" w:right="864"/>
      <w:jc w:val="center"/>
    </w:pPr>
    <w:rPr>
      <w:i/>
      <w:iCs/>
      <w:color w:val="4F81BD" w:themeColor="accent1"/>
      <w:szCs w:val="20"/>
      <w:lang w:val="fi-FI" w:eastAsia="fi-FI"/>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spacing w:after="120" w:line="240" w:lineRule="atLeast"/>
      <w:ind w:left="566" w:hanging="283"/>
      <w:contextualSpacing/>
      <w:jc w:val="both"/>
    </w:pPr>
    <w:rPr>
      <w:szCs w:val="20"/>
      <w:lang w:val="fi-FI" w:eastAsia="fi-FI"/>
    </w:rPr>
  </w:style>
  <w:style w:type="paragraph" w:styleId="List3">
    <w:name w:val="List 3"/>
    <w:basedOn w:val="Normal"/>
    <w:uiPriority w:val="99"/>
    <w:semiHidden/>
    <w:unhideWhenUsed/>
    <w:rsid w:val="003E6AA1"/>
    <w:pPr>
      <w:spacing w:after="120" w:line="240" w:lineRule="atLeast"/>
      <w:ind w:left="849" w:hanging="283"/>
      <w:contextualSpacing/>
      <w:jc w:val="both"/>
    </w:pPr>
    <w:rPr>
      <w:szCs w:val="20"/>
      <w:lang w:val="fi-FI" w:eastAsia="fi-FI"/>
    </w:rPr>
  </w:style>
  <w:style w:type="paragraph" w:styleId="List4">
    <w:name w:val="List 4"/>
    <w:basedOn w:val="Normal"/>
    <w:uiPriority w:val="99"/>
    <w:semiHidden/>
    <w:unhideWhenUsed/>
    <w:rsid w:val="003E6AA1"/>
    <w:pPr>
      <w:spacing w:after="120" w:line="240" w:lineRule="atLeast"/>
      <w:ind w:left="1132" w:hanging="283"/>
      <w:contextualSpacing/>
      <w:jc w:val="both"/>
    </w:pPr>
    <w:rPr>
      <w:szCs w:val="20"/>
      <w:lang w:val="fi-FI" w:eastAsia="fi-FI"/>
    </w:rPr>
  </w:style>
  <w:style w:type="paragraph" w:styleId="List5">
    <w:name w:val="List 5"/>
    <w:basedOn w:val="Normal"/>
    <w:uiPriority w:val="99"/>
    <w:semiHidden/>
    <w:unhideWhenUsed/>
    <w:rsid w:val="003E6AA1"/>
    <w:pPr>
      <w:spacing w:after="120" w:line="240" w:lineRule="atLeast"/>
      <w:ind w:left="1415" w:hanging="283"/>
      <w:contextualSpacing/>
      <w:jc w:val="both"/>
    </w:pPr>
    <w:rPr>
      <w:szCs w:val="20"/>
      <w:lang w:val="fi-FI" w:eastAsia="fi-FI"/>
    </w:rPr>
  </w:style>
  <w:style w:type="paragraph" w:styleId="ListBullet">
    <w:name w:val="List Bullet"/>
    <w:basedOn w:val="Normal"/>
    <w:uiPriority w:val="99"/>
    <w:semiHidden/>
    <w:unhideWhenUsed/>
    <w:rsid w:val="003E6AA1"/>
    <w:pPr>
      <w:numPr>
        <w:numId w:val="11"/>
      </w:numPr>
      <w:spacing w:after="120" w:line="240" w:lineRule="atLeast"/>
      <w:contextualSpacing/>
      <w:jc w:val="both"/>
    </w:pPr>
    <w:rPr>
      <w:szCs w:val="20"/>
      <w:lang w:val="fi-FI" w:eastAsia="fi-FI"/>
    </w:rPr>
  </w:style>
  <w:style w:type="paragraph" w:styleId="ListBullet2">
    <w:name w:val="List Bullet 2"/>
    <w:basedOn w:val="Normal"/>
    <w:uiPriority w:val="99"/>
    <w:semiHidden/>
    <w:unhideWhenUsed/>
    <w:rsid w:val="003E6AA1"/>
    <w:pPr>
      <w:numPr>
        <w:numId w:val="12"/>
      </w:numPr>
      <w:spacing w:after="120" w:line="240" w:lineRule="atLeast"/>
      <w:contextualSpacing/>
      <w:jc w:val="both"/>
    </w:pPr>
    <w:rPr>
      <w:szCs w:val="20"/>
      <w:lang w:val="fi-FI" w:eastAsia="fi-FI"/>
    </w:rPr>
  </w:style>
  <w:style w:type="paragraph" w:styleId="ListBullet3">
    <w:name w:val="List Bullet 3"/>
    <w:basedOn w:val="Normal"/>
    <w:uiPriority w:val="99"/>
    <w:semiHidden/>
    <w:unhideWhenUsed/>
    <w:rsid w:val="003E6AA1"/>
    <w:pPr>
      <w:numPr>
        <w:numId w:val="13"/>
      </w:numPr>
      <w:spacing w:after="120" w:line="240" w:lineRule="atLeast"/>
      <w:contextualSpacing/>
      <w:jc w:val="both"/>
    </w:pPr>
    <w:rPr>
      <w:szCs w:val="20"/>
      <w:lang w:val="fi-FI" w:eastAsia="fi-FI"/>
    </w:rPr>
  </w:style>
  <w:style w:type="paragraph" w:styleId="ListBullet4">
    <w:name w:val="List Bullet 4"/>
    <w:basedOn w:val="Normal"/>
    <w:uiPriority w:val="99"/>
    <w:semiHidden/>
    <w:unhideWhenUsed/>
    <w:rsid w:val="003E6AA1"/>
    <w:pPr>
      <w:numPr>
        <w:numId w:val="14"/>
      </w:numPr>
      <w:spacing w:after="120" w:line="240" w:lineRule="atLeast"/>
      <w:contextualSpacing/>
      <w:jc w:val="both"/>
    </w:pPr>
    <w:rPr>
      <w:szCs w:val="20"/>
      <w:lang w:val="fi-FI" w:eastAsia="fi-FI"/>
    </w:rPr>
  </w:style>
  <w:style w:type="paragraph" w:styleId="ListBullet5">
    <w:name w:val="List Bullet 5"/>
    <w:basedOn w:val="Normal"/>
    <w:uiPriority w:val="99"/>
    <w:semiHidden/>
    <w:unhideWhenUsed/>
    <w:rsid w:val="003E6AA1"/>
    <w:pPr>
      <w:numPr>
        <w:numId w:val="15"/>
      </w:numPr>
      <w:spacing w:after="120" w:line="240" w:lineRule="atLeast"/>
      <w:contextualSpacing/>
      <w:jc w:val="both"/>
    </w:pPr>
    <w:rPr>
      <w:szCs w:val="20"/>
      <w:lang w:val="fi-FI" w:eastAsia="fi-FI"/>
    </w:rPr>
  </w:style>
  <w:style w:type="paragraph" w:styleId="ListContinue">
    <w:name w:val="List Continue"/>
    <w:basedOn w:val="Normal"/>
    <w:uiPriority w:val="99"/>
    <w:semiHidden/>
    <w:unhideWhenUsed/>
    <w:rsid w:val="003E6AA1"/>
    <w:pPr>
      <w:spacing w:after="120" w:line="240" w:lineRule="atLeast"/>
      <w:ind w:left="283"/>
      <w:contextualSpacing/>
      <w:jc w:val="both"/>
    </w:pPr>
    <w:rPr>
      <w:szCs w:val="20"/>
      <w:lang w:val="fi-FI" w:eastAsia="fi-FI"/>
    </w:rPr>
  </w:style>
  <w:style w:type="paragraph" w:styleId="ListContinue2">
    <w:name w:val="List Continue 2"/>
    <w:basedOn w:val="Normal"/>
    <w:uiPriority w:val="99"/>
    <w:semiHidden/>
    <w:unhideWhenUsed/>
    <w:rsid w:val="003E6AA1"/>
    <w:pPr>
      <w:spacing w:after="120" w:line="240" w:lineRule="atLeast"/>
      <w:ind w:left="566"/>
      <w:contextualSpacing/>
      <w:jc w:val="both"/>
    </w:pPr>
    <w:rPr>
      <w:szCs w:val="20"/>
      <w:lang w:val="fi-FI" w:eastAsia="fi-FI"/>
    </w:rPr>
  </w:style>
  <w:style w:type="paragraph" w:styleId="ListContinue3">
    <w:name w:val="List Continue 3"/>
    <w:basedOn w:val="Normal"/>
    <w:uiPriority w:val="99"/>
    <w:semiHidden/>
    <w:unhideWhenUsed/>
    <w:rsid w:val="003E6AA1"/>
    <w:pPr>
      <w:spacing w:after="120" w:line="240" w:lineRule="atLeast"/>
      <w:ind w:left="849"/>
      <w:contextualSpacing/>
      <w:jc w:val="both"/>
    </w:pPr>
    <w:rPr>
      <w:szCs w:val="20"/>
      <w:lang w:val="fi-FI" w:eastAsia="fi-FI"/>
    </w:rPr>
  </w:style>
  <w:style w:type="paragraph" w:styleId="ListContinue4">
    <w:name w:val="List Continue 4"/>
    <w:basedOn w:val="Normal"/>
    <w:uiPriority w:val="99"/>
    <w:semiHidden/>
    <w:unhideWhenUsed/>
    <w:rsid w:val="003E6AA1"/>
    <w:pPr>
      <w:spacing w:after="120" w:line="240" w:lineRule="atLeast"/>
      <w:ind w:left="1132"/>
      <w:contextualSpacing/>
      <w:jc w:val="both"/>
    </w:pPr>
    <w:rPr>
      <w:szCs w:val="20"/>
      <w:lang w:val="fi-FI" w:eastAsia="fi-FI"/>
    </w:rPr>
  </w:style>
  <w:style w:type="paragraph" w:styleId="ListContinue5">
    <w:name w:val="List Continue 5"/>
    <w:basedOn w:val="Normal"/>
    <w:uiPriority w:val="99"/>
    <w:semiHidden/>
    <w:unhideWhenUsed/>
    <w:rsid w:val="003E6AA1"/>
    <w:pPr>
      <w:spacing w:after="120" w:line="240" w:lineRule="atLeast"/>
      <w:ind w:left="1415"/>
      <w:contextualSpacing/>
      <w:jc w:val="both"/>
    </w:pPr>
    <w:rPr>
      <w:szCs w:val="20"/>
      <w:lang w:val="fi-FI" w:eastAsia="fi-FI"/>
    </w:rPr>
  </w:style>
  <w:style w:type="paragraph" w:styleId="ListNumber">
    <w:name w:val="List Number"/>
    <w:basedOn w:val="Normal"/>
    <w:uiPriority w:val="99"/>
    <w:semiHidden/>
    <w:unhideWhenUsed/>
    <w:rsid w:val="003E6AA1"/>
    <w:pPr>
      <w:numPr>
        <w:numId w:val="16"/>
      </w:numPr>
      <w:spacing w:after="120" w:line="240" w:lineRule="atLeast"/>
      <w:contextualSpacing/>
      <w:jc w:val="both"/>
    </w:pPr>
    <w:rPr>
      <w:szCs w:val="20"/>
      <w:lang w:val="fi-FI" w:eastAsia="fi-FI"/>
    </w:rPr>
  </w:style>
  <w:style w:type="paragraph" w:styleId="ListNumber2">
    <w:name w:val="List Number 2"/>
    <w:basedOn w:val="Normal"/>
    <w:uiPriority w:val="99"/>
    <w:semiHidden/>
    <w:unhideWhenUsed/>
    <w:rsid w:val="003E6AA1"/>
    <w:pPr>
      <w:numPr>
        <w:numId w:val="17"/>
      </w:numPr>
      <w:spacing w:after="120" w:line="240" w:lineRule="atLeast"/>
      <w:contextualSpacing/>
      <w:jc w:val="both"/>
    </w:pPr>
    <w:rPr>
      <w:szCs w:val="20"/>
      <w:lang w:val="fi-FI" w:eastAsia="fi-FI"/>
    </w:rPr>
  </w:style>
  <w:style w:type="paragraph" w:styleId="ListNumber3">
    <w:name w:val="List Number 3"/>
    <w:basedOn w:val="Normal"/>
    <w:uiPriority w:val="99"/>
    <w:semiHidden/>
    <w:unhideWhenUsed/>
    <w:rsid w:val="003E6AA1"/>
    <w:pPr>
      <w:numPr>
        <w:numId w:val="18"/>
      </w:numPr>
      <w:spacing w:after="120" w:line="240" w:lineRule="atLeast"/>
      <w:contextualSpacing/>
      <w:jc w:val="both"/>
    </w:pPr>
    <w:rPr>
      <w:szCs w:val="20"/>
      <w:lang w:val="fi-FI" w:eastAsia="fi-FI"/>
    </w:rPr>
  </w:style>
  <w:style w:type="paragraph" w:styleId="ListNumber4">
    <w:name w:val="List Number 4"/>
    <w:basedOn w:val="Normal"/>
    <w:uiPriority w:val="99"/>
    <w:semiHidden/>
    <w:unhideWhenUsed/>
    <w:rsid w:val="003E6AA1"/>
    <w:pPr>
      <w:numPr>
        <w:numId w:val="19"/>
      </w:numPr>
      <w:spacing w:after="120" w:line="240" w:lineRule="atLeast"/>
      <w:contextualSpacing/>
      <w:jc w:val="both"/>
    </w:pPr>
    <w:rPr>
      <w:szCs w:val="20"/>
      <w:lang w:val="fi-FI" w:eastAsia="fi-FI"/>
    </w:rPr>
  </w:style>
  <w:style w:type="paragraph" w:styleId="ListNumber5">
    <w:name w:val="List Number 5"/>
    <w:basedOn w:val="Normal"/>
    <w:uiPriority w:val="99"/>
    <w:semiHidden/>
    <w:unhideWhenUsed/>
    <w:rsid w:val="003E6AA1"/>
    <w:pPr>
      <w:numPr>
        <w:numId w:val="20"/>
      </w:numPr>
      <w:spacing w:after="120" w:line="240" w:lineRule="atLeast"/>
      <w:contextualSpacing/>
      <w:jc w:val="both"/>
    </w:pPr>
    <w:rPr>
      <w:szCs w:val="20"/>
      <w:lang w:val="fi-FI" w:eastAsia="fi-FI"/>
    </w:rPr>
  </w:style>
  <w:style w:type="paragraph" w:styleId="ListParagraph">
    <w:name w:val="List Paragraph"/>
    <w:basedOn w:val="Normal"/>
    <w:uiPriority w:val="34"/>
    <w:qFormat/>
    <w:rsid w:val="003E6AA1"/>
    <w:pPr>
      <w:spacing w:after="120" w:line="240" w:lineRule="atLeast"/>
      <w:ind w:left="720"/>
      <w:contextualSpacing/>
      <w:jc w:val="both"/>
    </w:pPr>
    <w:rPr>
      <w:szCs w:val="20"/>
      <w:lang w:val="fi-FI" w:eastAsia="fi-FI"/>
    </w:r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spacing w:after="120"/>
      <w:ind w:left="1134" w:hanging="1134"/>
      <w:jc w:val="both"/>
    </w:pPr>
    <w:rPr>
      <w:rFonts w:asciiTheme="majorHAnsi" w:eastAsiaTheme="majorEastAsia" w:hAnsiTheme="majorHAnsi" w:cstheme="majorBidi"/>
      <w:lang w:val="fi-FI" w:eastAsia="fi-FI"/>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pPr>
      <w:spacing w:after="120" w:line="240" w:lineRule="atLeast"/>
      <w:jc w:val="both"/>
    </w:pPr>
    <w:rPr>
      <w:lang w:val="fi-FI" w:eastAsia="fi-FI"/>
    </w:rPr>
  </w:style>
  <w:style w:type="paragraph" w:styleId="NormalIndent">
    <w:name w:val="Normal Indent"/>
    <w:basedOn w:val="Normal"/>
    <w:uiPriority w:val="99"/>
    <w:semiHidden/>
    <w:unhideWhenUsed/>
    <w:rsid w:val="003E6AA1"/>
    <w:pPr>
      <w:spacing w:after="120" w:line="240" w:lineRule="atLeast"/>
      <w:ind w:left="1304"/>
      <w:jc w:val="both"/>
    </w:pPr>
    <w:rPr>
      <w:szCs w:val="20"/>
      <w:lang w:val="fi-FI" w:eastAsia="fi-FI"/>
    </w:rPr>
  </w:style>
  <w:style w:type="paragraph" w:styleId="NoteHeading">
    <w:name w:val="Note Heading"/>
    <w:basedOn w:val="Normal"/>
    <w:next w:val="Normal"/>
    <w:link w:val="NoteHeadingChar"/>
    <w:uiPriority w:val="99"/>
    <w:semiHidden/>
    <w:unhideWhenUsed/>
    <w:rsid w:val="003E6AA1"/>
    <w:pPr>
      <w:spacing w:after="120"/>
      <w:jc w:val="both"/>
    </w:pPr>
    <w:rPr>
      <w:szCs w:val="20"/>
      <w:lang w:val="fi-FI" w:eastAsia="fi-FI"/>
    </w:rPr>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pPr>
      <w:spacing w:after="120"/>
      <w:jc w:val="both"/>
    </w:pPr>
    <w:rPr>
      <w:rFonts w:ascii="Consolas" w:hAnsi="Consolas"/>
      <w:sz w:val="21"/>
      <w:szCs w:val="21"/>
      <w:lang w:val="fi-FI" w:eastAsia="fi-FI"/>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line="240" w:lineRule="atLeast"/>
      <w:ind w:left="864" w:right="864"/>
      <w:jc w:val="center"/>
    </w:pPr>
    <w:rPr>
      <w:i/>
      <w:iCs/>
      <w:color w:val="404040" w:themeColor="text1" w:themeTint="BF"/>
      <w:szCs w:val="20"/>
      <w:lang w:val="fi-FI" w:eastAsia="fi-FI"/>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pPr>
      <w:spacing w:after="120" w:line="240" w:lineRule="atLeast"/>
      <w:jc w:val="both"/>
    </w:pPr>
    <w:rPr>
      <w:szCs w:val="20"/>
      <w:lang w:val="fi-FI" w:eastAsia="fi-FI"/>
    </w:rPr>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spacing w:after="120"/>
      <w:ind w:left="4252"/>
      <w:jc w:val="both"/>
    </w:pPr>
    <w:rPr>
      <w:szCs w:val="20"/>
      <w:lang w:val="fi-FI" w:eastAsia="fi-FI"/>
    </w:r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line="240" w:lineRule="atLeast"/>
      <w:jc w:val="both"/>
    </w:pPr>
    <w:rPr>
      <w:rFonts w:asciiTheme="minorHAnsi" w:eastAsiaTheme="minorEastAsia" w:hAnsiTheme="minorHAnsi" w:cstheme="minorBidi"/>
      <w:color w:val="5A5A5A" w:themeColor="text1" w:themeTint="A5"/>
      <w:spacing w:val="15"/>
      <w:sz w:val="22"/>
      <w:szCs w:val="22"/>
      <w:lang w:val="fi-FI" w:eastAsia="fi-FI"/>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spacing w:after="120"/>
      <w:contextualSpacing/>
      <w:jc w:val="center"/>
    </w:pPr>
    <w:rPr>
      <w:rFonts w:ascii="Arial" w:eastAsiaTheme="majorEastAsia" w:hAnsi="Arial" w:cs="Times New Roman (Headings CS)"/>
      <w:b/>
      <w:spacing w:val="-10"/>
      <w:kern w:val="28"/>
      <w:sz w:val="56"/>
      <w:szCs w:val="56"/>
      <w:lang w:val="fi-FI" w:eastAsia="fi-FI"/>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after="120" w:line="240" w:lineRule="atLeast"/>
      <w:jc w:val="center"/>
    </w:pPr>
    <w:rPr>
      <w:rFonts w:ascii="Arial" w:hAnsi="Arial" w:cs="Arial"/>
      <w:szCs w:val="20"/>
      <w:lang w:val="fi-FI" w:eastAsia="fi-FI"/>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jc w:val="both"/>
    </w:p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p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90.png"/><Relationship Id="rId21" Type="http://schemas.openxmlformats.org/officeDocument/2006/relationships/image" Target="media/image11.emf"/><Relationship Id="rId34" Type="http://schemas.openxmlformats.org/officeDocument/2006/relationships/image" Target="media/image24.png"/><Relationship Id="rId42" Type="http://schemas.openxmlformats.org/officeDocument/2006/relationships/image" Target="media/image12.png"/><Relationship Id="rId47" Type="http://schemas.openxmlformats.org/officeDocument/2006/relationships/hyperlink" Target="http://energiatyhmyrit.real.fi/2018/02/sahkoautojen-kotilataus-tulee.html" TargetMode="External"/><Relationship Id="rId50"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png"/><Relationship Id="rId40" Type="http://schemas.openxmlformats.org/officeDocument/2006/relationships/image" Target="media/image10.png"/><Relationship Id="rId45" Type="http://schemas.openxmlformats.org/officeDocument/2006/relationships/hyperlink" Target="https://libguides.aalto.fi/c.php?g=410674&amp;p=2797572"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emf"/><Relationship Id="rId44" Type="http://schemas.openxmlformats.org/officeDocument/2006/relationships/hyperlink" Target="https://www.ti.com/lit/eb/slyt701/slyt701.pdf"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png"/><Relationship Id="rId43" Type="http://schemas.openxmlformats.org/officeDocument/2006/relationships/hyperlink" Target="https://www.ti.com/lit/an/sboa092b/sboa092b.pdf"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png"/><Relationship Id="rId38" Type="http://schemas.openxmlformats.org/officeDocument/2006/relationships/image" Target="media/image80.png"/><Relationship Id="rId46" Type="http://schemas.openxmlformats.org/officeDocument/2006/relationships/hyperlink" Target="http://www.valdosta.edu/~cbarnbau/personal/teaching_MISC/plagiarism.htm" TargetMode="External"/><Relationship Id="rId20" Type="http://schemas.openxmlformats.org/officeDocument/2006/relationships/image" Target="media/image10.emf"/><Relationship Id="rId41"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17</Pages>
  <Words>4359</Words>
  <Characters>24847</Characters>
  <Application>Microsoft Office Word</Application>
  <DocSecurity>0</DocSecurity>
  <Lines>207</Lines>
  <Paragraphs>58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29148</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48</cp:revision>
  <cp:lastPrinted>2020-11-20T18:03:00Z</cp:lastPrinted>
  <dcterms:created xsi:type="dcterms:W3CDTF">2026-10-29T11:16:00Z</dcterms:created>
  <dcterms:modified xsi:type="dcterms:W3CDTF">2026-10-29T16:59:00Z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