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QUESTÃO 32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1879, cerca de cinco mil pessoas reuniram-se para solicitar a D. Pedro II a revogação de uma taxa de 20 réis, um vintém, sobre o transporte urbano. O vintém era a moeda de menor valor da época. A polícia não permitiu que a multidão se aproximasse do palácio. Ao grito de “Fora o vintém!”, os manifestantes espancaram condutores, esfaquearam mulas, viraram bondes e arrancaram trilhos. Um oficial ordenou fogo contra a multidão. As estatísticas de mortos e feridos são imprecisas. Muitos interesses se fundiram nessa revolta, de grandes e de políticos, de gente miúda e de simples cidadãos. Desmoralizado, o ministério caiu. Uma grande explosão social, detonada por um pobre vintém.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Disponível em: www.revistadehistoria.com.br. Acesso em: 4 abr. 2014 (adaptado).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leitura do trecho indica que a coibição violenta das manifestações representou uma tentativa de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capturar os ativistas radicais.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proteger o patrimônio privado.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salvaguardar o espaço público.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conservar o exercício do poder.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sustentar o regime democrático.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