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先执行swap开头的启动脚本，下图为所有可负载发布的服务（web层不可负载发布）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48920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推送包完成后 到node4 的 /data/plat/app/msa-server-swap 目录  发布对应的服务（</w:t>
      </w:r>
      <w:r>
        <w:rPr>
          <w:rFonts w:hint="eastAsia"/>
          <w:color w:val="FF0000"/>
          <w:lang w:val="en-US" w:eastAsia="zh-CN"/>
        </w:rPr>
        <w:t>注： zk-back-business 的swap 在node3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然后到http://120.27.14.200:9001/#/balance/list 的负载均衡列表 将服务切换到swap服务（服务器别名为swap）。比如发布order服务，操作如下图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76657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切到swap服务试运行，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如果运行测试异常  直接切回正常服务（关闭swap服务， 开启线上服务）。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如果运行正常 则按之前正常执行发布流程（推送包 -&gt; 重启服务） ， 启动完成后切回正常服务（关闭swap服务， 开启线上服务）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最后记得到node4 关闭swap服务，最后记得到node4 关闭swap服务，最后记得到node4 关闭swap服务。重要的事情说三遍（</w:t>
      </w:r>
      <w:r>
        <w:rPr>
          <w:rFonts w:hint="eastAsia"/>
          <w:color w:val="FF0000"/>
          <w:lang w:val="en-US" w:eastAsia="zh-CN"/>
        </w:rPr>
        <w:t>注： zk-back-business 的swap 在node3</w:t>
      </w:r>
      <w:r>
        <w:rPr>
          <w:rFonts w:hint="eastAsia"/>
          <w:lang w:val="en-US" w:eastAsia="zh-CN"/>
        </w:rPr>
        <w:t>）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71533"/>
    <w:multiLevelType w:val="multilevel"/>
    <w:tmpl w:val="1E67153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97C6B"/>
    <w:rsid w:val="1269128C"/>
    <w:rsid w:val="25223E28"/>
    <w:rsid w:val="397B06B8"/>
    <w:rsid w:val="45E369C3"/>
    <w:rsid w:val="7C62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2021-02-25T10:47:57Z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