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78w14e1lw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1: Definição do Escopo do Projeto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 do Documento:</w:t>
      </w:r>
      <w:r w:rsidDel="00000000" w:rsidR="00000000" w:rsidRPr="00000000">
        <w:rPr>
          <w:rtl w:val="0"/>
        </w:rPr>
        <w:t xml:space="preserve"> Definição do Escopo e Perguntas de Negócio </w:t>
      </w: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Análise de Impacto e Estratégia de Mitigação de Riscos Cambiais e Tarifários para Importações dos EUA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27 de Julho de 2025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Contexto e Problema de Negócio:</w:t>
      </w:r>
      <w:r w:rsidDel="00000000" w:rsidR="00000000" w:rsidRPr="00000000">
        <w:rPr>
          <w:rtl w:val="0"/>
        </w:rPr>
        <w:t xml:space="preserve"> As operações de importação da empresa estão expostas a dois riscos financeiros e estratégicos significativos: (1) a volatilidade da taxa de câmbio entre o Dólar Americano (USD) e o Real Brasileiro (BRL), que impacta diretamente a margem de lucro de cada operação; e (2) a incerteza geopolítica e comercial, que inclui a possibilidade de imposição de novas barreiras tarifárias sobre produtos oriundos dos EUA, representando um risco de aumento súbito e expressivo nos custos. A ausência de uma análise quantitativa e de uma estratégia proativa para gerenciar esses riscos deixa a empresa vulnerável a perdas financeiras e a uma cadeia de suprimentos instável.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Objetivos e Perguntas de Negócio a Serem Respondidas:</w:t>
      </w:r>
      <w:r w:rsidDel="00000000" w:rsidR="00000000" w:rsidRPr="00000000">
        <w:rPr>
          <w:rtl w:val="0"/>
        </w:rPr>
        <w:t xml:space="preserve"> O objetivo central deste projeto é transformar dados brutos de importação em inteligência acionável para a tomada de decisão estratégica. Para isso, o projeto se propõe a responder às seguintes perguntas de negócio: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 Descritiva (O que aconteceu?):</w:t>
      </w:r>
      <w:r w:rsidDel="00000000" w:rsidR="00000000" w:rsidRPr="00000000">
        <w:rPr>
          <w:rtl w:val="0"/>
        </w:rPr>
        <w:t xml:space="preserve"> Qual foi o impacto financeiro total (em Reais) da variação da taxa de câmbio USD/BRL em nossas importações dos EUA durante o último ano fiscal?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 Diagnóstica (Por que aconteceu?):</w:t>
      </w:r>
      <w:r w:rsidDel="00000000" w:rsidR="00000000" w:rsidRPr="00000000">
        <w:rPr>
          <w:rtl w:val="0"/>
        </w:rPr>
        <w:t xml:space="preserve"> Quais processos de importação foram mais afetados pela volatilidade cambial e por quê? Existe correlação entre as perdas/ganhos e o momento do fechamento de câmbio?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 Preditiva (O que pode acontecer?):</w:t>
      </w:r>
      <w:r w:rsidDel="00000000" w:rsidR="00000000" w:rsidRPr="00000000">
        <w:rPr>
          <w:rtl w:val="0"/>
        </w:rPr>
        <w:t xml:space="preserve"> Qual seria o impacto financeiro adicional em nosso custo total de importação se uma nova tarifa de 50% fosse aplicada sobre o valor dos produtos?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 Prescritiva (O que devemos fazer?):</w:t>
      </w:r>
      <w:r w:rsidDel="00000000" w:rsidR="00000000" w:rsidRPr="00000000">
        <w:rPr>
          <w:rtl w:val="0"/>
        </w:rPr>
        <w:t xml:space="preserve"> Com base no diagnóstico dos riscos cambial e tarifário, qual estratégia combinada (ex: política de hedge, planejamento de travas de câmbio, busca de fornecedores alternativos) devemos considerar para mitigar esses riscos e proteger nossas margens de lucro nos próximos trimestres?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Limites do Escopo (O que não será abordado):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 análise se concentrará exclusivamente nas importações originadas dos Estados Unidos. Outros países de origem não fazem parte deste escopo.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análise não incluirá o impacto de outras moedas (ex: Euro).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será realizada uma análise de </w:t>
      </w:r>
      <w:r w:rsidDel="00000000" w:rsidR="00000000" w:rsidRPr="00000000">
        <w:rPr>
          <w:i w:val="1"/>
          <w:rtl w:val="0"/>
        </w:rPr>
        <w:t xml:space="preserve">sourcing</w:t>
      </w:r>
      <w:r w:rsidDel="00000000" w:rsidR="00000000" w:rsidRPr="00000000">
        <w:rPr>
          <w:rtl w:val="0"/>
        </w:rPr>
        <w:t xml:space="preserve"> para encontrar novos fornecedores, mas o projeto poderá recomendar essa ação com base nos resultados.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