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o0dfiggzz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Documento 2: Termo de Abertura do Projeto (TAP)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 do Documento:</w:t>
      </w:r>
      <w:r w:rsidDel="00000000" w:rsidR="00000000" w:rsidRPr="00000000">
        <w:rPr>
          <w:rtl w:val="0"/>
        </w:rPr>
        <w:t xml:space="preserve"> Termo de Abertura do Projeto (Project Charter) </w:t>
      </w: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Análise de Impacto e Estratégia de Mitigação de Riscos Cambiais e Tarifários para Importações dos EUA </w:t>
      </w:r>
      <w:r w:rsidDel="00000000" w:rsidR="00000000" w:rsidRPr="00000000">
        <w:rPr>
          <w:b w:val="1"/>
          <w:rtl w:val="0"/>
        </w:rPr>
        <w:t xml:space="preserve">Data de Aprovação:</w:t>
      </w:r>
      <w:r w:rsidDel="00000000" w:rsidR="00000000" w:rsidRPr="00000000">
        <w:rPr>
          <w:rtl w:val="0"/>
        </w:rPr>
        <w:t xml:space="preserve"> 27 de Julho de 2025 </w:t>
      </w: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Justificativa do Projeto:</w:t>
      </w:r>
      <w:r w:rsidDel="00000000" w:rsidR="00000000" w:rsidRPr="00000000">
        <w:rPr>
          <w:rtl w:val="0"/>
        </w:rPr>
        <w:t xml:space="preserve"> A volatilidade da taxa de câmbio (USD/BRL) e a incerteza geopolítica, que pode levar à imposição de novas barreiras tarifárias, representam um duplo risco para a rentabilidade das operações de importação. A falta de uma estratégia proativa expõe a empresa a perdas financeiras significativas. Este projeto é necessário para quantificar essa dupla exposição ao risco e desenvolver uma política baseada em dados para proteger a saúde financeira e a resiliência da cadeia de suprimentos da empresa.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Gerente do Projeto:</w:t>
      </w:r>
      <w:r w:rsidDel="00000000" w:rsidR="00000000" w:rsidRPr="00000000">
        <w:rPr>
          <w:rtl w:val="0"/>
        </w:rPr>
        <w:t xml:space="preserve"> Mentor Estratégico &amp; Gerente de Projetos de Comex (IA) / [Seu Nome/Usuário].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Objetivos Mensuráveis e Critérios de Sucesso: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1:</w:t>
      </w:r>
      <w:r w:rsidDel="00000000" w:rsidR="00000000" w:rsidRPr="00000000">
        <w:rPr>
          <w:rtl w:val="0"/>
        </w:rPr>
        <w:t xml:space="preserve"> Quantificar o impacto financeiro da variação cambial no último ano fiscal.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Análise de impacto cambial concluída e validada.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2:</w:t>
      </w:r>
      <w:r w:rsidDel="00000000" w:rsidR="00000000" w:rsidRPr="00000000">
        <w:rPr>
          <w:rtl w:val="0"/>
        </w:rPr>
        <w:t xml:space="preserve"> Simular o impacto financeiro de uma nova tarifa de 50%.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Simulador de cenário tarifário desenvolvido e resultados calculados.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3:</w:t>
      </w:r>
      <w:r w:rsidDel="00000000" w:rsidR="00000000" w:rsidRPr="00000000">
        <w:rPr>
          <w:rtl w:val="0"/>
        </w:rPr>
        <w:t xml:space="preserve"> Fornecer recomendações estratégicas baseadas em dados.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Relatório de recomendação entregue à diretoria com planos de ação claros.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Entregas Principais: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de Análise de Risco:</w:t>
      </w:r>
      <w:r w:rsidDel="00000000" w:rsidR="00000000" w:rsidRPr="00000000">
        <w:rPr>
          <w:rtl w:val="0"/>
        </w:rPr>
        <w:t xml:space="preserve"> Um dashboard interativo que visualiza: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impacto financeiro (ganhos/perdas) da variação cambial histórica.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simulador de cenário que calcula o impacto de uma nova tarifa de 50%.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 de Recomendação Estratégica:</w:t>
      </w:r>
      <w:r w:rsidDel="00000000" w:rsidR="00000000" w:rsidRPr="00000000">
        <w:rPr>
          <w:rtl w:val="0"/>
        </w:rPr>
        <w:t xml:space="preserve"> Um documento apresentando os resultados e recomendando um plano de ação para mitigar ambos os riscos.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Biblioteca Documental do Projeto:</w:t>
      </w:r>
      <w:r w:rsidDel="00000000" w:rsidR="00000000" w:rsidRPr="00000000">
        <w:rPr>
          <w:rtl w:val="0"/>
        </w:rPr>
        <w:t xml:space="preserve"> Incluindo este TAP, a Definição de Escopo, o Plano do Projeto e o Relatório de Lições Aprendidas.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Partes Interessadas (Stakeholders):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Diretoria Financeira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Diretoria de Comércio Exterior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Gerência de Importação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Equipe de Análise de Dados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