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67e22"/>
          <w:sz w:val="24"/>
          <w:szCs w:val="24"/>
          <w:rtl w:val="0"/>
        </w:rPr>
        <w:t xml:space="preserve">DESAFÍO NARANJA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2828"/>
          <w:sz w:val="28"/>
          <w:szCs w:val="28"/>
          <w:rtl w:val="0"/>
        </w:rPr>
        <w:t xml:space="preserve">PROGRAMA DE LA SEMANA INTENSIVA VIRTUAL</w:t>
        <w:br w:type="textWrapping"/>
        <w:t xml:space="preserve">«Ruta Naranja: El Arte de Emprender con Propósito»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35205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ENTREGABLE CLAVE MAKER LAB DOCX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Integración Funcional de Inteligencia Artificial en 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Presentado por Jael Gatica</w:t>
            </w:r>
          </w:p>
        </w:tc>
      </w:tr>
    </w:tbl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e35205"/>
          <w:sz w:val="26"/>
          <w:szCs w:val="26"/>
          <w:rtl w:val="0"/>
        </w:rPr>
        <w:t xml:space="preserve">1. Ficha Identificativa del Proyecto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Emprendimiento /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20" w:line="264" w:lineRule="auto"/>
            </w:pPr>
            <w:r>
              <w:rPr>
                <w:b w:val="1"/>
                <w:bCs w:val="1"/>
                <w:color w:val="3454D1"/>
                <w:sz w:val="22"/>
                <w:szCs w:val="22"/>
              </w:rPr>
              <w:t xml:space="preserve">DEXA Technologies</w:t>
            </w:r>
          </w:p>
          <w:p>
            <w:pPr>
              <w:spacing w:before="0" w:after="0" w:line="264" w:lineRule="auto"/>
            </w:pPr>
            <w:r>
              <w:rPr>
                <w:color w:val="5A6070"/>
                <w:sz w:val="18"/>
                <w:szCs w:val="18"/>
              </w:rPr>
              <w:t xml:space="preserve">Software por sector con IA integrada para PYMES y organizaciones, desde República Dominicana hacia la región. Lema: «Diseñando tecnología para un mundo más inteligente».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Integrantes del Equipo: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2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Keury Manuel Durán García</w:t>
            </w:r>
            <w:r>
              <w:rPr>
                <w:color w:val="14161C"/>
                <w:sz w:val="20"/>
                <w:szCs w:val="20"/>
              </w:rPr>
              <w:t xml:space="preserve"> — Fundador y líder de desarrollo</w:t>
            </w:r>
          </w:p>
          <w:p>
            <w:pPr>
              <w:spacing w:before="0" w:after="2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Gabriela Domínguez Abreu</w:t>
            </w:r>
            <w:r>
              <w:rPr>
                <w:color w:val="14161C"/>
                <w:sz w:val="20"/>
                <w:szCs w:val="20"/>
              </w:rPr>
              <w:t xml:space="preserve"> — Cofundadora, marketing y relaciones</w:t>
            </w:r>
          </w:p>
          <w:p>
            <w:pPr>
              <w:spacing w:before="0" w:after="2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Yulian Marte Núñez</w:t>
            </w:r>
            <w:r>
              <w:rPr>
                <w:color w:val="14161C"/>
                <w:sz w:val="20"/>
                <w:szCs w:val="20"/>
              </w:rPr>
              <w:t xml:space="preserve"> — Desarrollo</w:t>
            </w:r>
          </w:p>
          <w:p>
            <w:pPr>
              <w:spacing w:before="0" w:after="2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Francis Santiago</w:t>
            </w:r>
            <w:r>
              <w:rPr>
                <w:color w:val="14161C"/>
                <w:sz w:val="20"/>
                <w:szCs w:val="20"/>
              </w:rPr>
              <w:t xml:space="preserve"> — Bases de datos</w:t>
            </w:r>
          </w:p>
          <w:p>
            <w:pPr>
              <w:spacing w:before="0" w:after="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Arlenis Rodríguez</w:t>
            </w:r>
            <w:r>
              <w:rPr>
                <w:color w:val="14161C"/>
                <w:sz w:val="20"/>
                <w:szCs w:val="20"/>
              </w:rPr>
              <w:t xml:space="preserve"> — Recursos humanos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 Educativo: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20" w:line="264" w:lineRule="auto"/>
            </w:pPr>
            <w:r>
              <w:rPr>
                <w:color w:val="14161C"/>
                <w:sz w:val="20"/>
                <w:szCs w:val="20"/>
              </w:rPr>
              <w:t xml:space="preserve">(   ) Bachillerato    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( X ) Universidad</w:t>
            </w:r>
          </w:p>
          <w:p>
            <w:pPr>
              <w:spacing w:before="0" w:after="0" w:line="264" w:lineRule="auto"/>
            </w:pPr>
            <w:r>
              <w:rPr>
                <w:color w:val="5A6070"/>
                <w:sz w:val="18"/>
                <w:szCs w:val="18"/>
              </w:rPr>
              <w:t xml:space="preserve">Ingeniería de Software — UAPA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Eje / Vertical Naranja: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20" w:line="264" w:lineRule="auto"/>
            </w:pPr>
            <w:r>
              <w:rPr>
                <w:color w:val="14161C"/>
                <w:sz w:val="20"/>
                <w:szCs w:val="20"/>
              </w:rPr>
              <w:t xml:space="preserve">(   ) Artes y Patrimonio    (   ) Industrias Culturales  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( X ) Creaciones Funcionales</w:t>
            </w:r>
          </w:p>
          <w:p>
            <w:pPr>
              <w:spacing w:before="0" w:after="0" w:line="264" w:lineRule="auto"/>
            </w:pPr>
            <w:r>
              <w:rPr>
                <w:color w:val="5A6070"/>
                <w:sz w:val="18"/>
                <w:szCs w:val="18"/>
              </w:rPr>
              <w:t xml:space="preserve">Software, diseño UX/UI e identidad digital.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Herramienta(s) de IA Utilizada(s):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2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Claude (Anthropic)</w:t>
            </w:r>
            <w:r>
              <w:rPr>
                <w:color w:val="14161C"/>
                <w:sz w:val="20"/>
                <w:szCs w:val="20"/>
              </w:rPr>
              <w:t xml:space="preserve"> como coestratega de producto y narrativa.</w:t>
            </w:r>
          </w:p>
          <w:p>
            <w:pPr>
              <w:spacing w:before="0" w:after="0" w:line="264" w:lineRule="auto"/>
            </w:pPr>
            <w:r>
              <w:rPr>
                <w:color w:val="5A6070"/>
                <w:sz w:val="18"/>
                <w:szCs w:val="18"/>
              </w:rPr>
              <w:t xml:space="preserve">Técnicas aplicadas: prompt estructurado por etiquetas, generación de variantes, autoevaluación con rúbrica y simulación del jurado (red teaming) en 3 rondas.</w:t>
            </w:r>
          </w:p>
        </w:tc>
      </w:tr>
    </w:tbl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e35205"/>
          <w:sz w:val="26"/>
          <w:szCs w:val="26"/>
          <w:rtl w:val="0"/>
        </w:rPr>
        <w:t xml:space="preserve">2. Diagnóstico del Reto Creativo o Cuello de Botella Operativo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Identifica el proceso crítico en tu emprendimiento naranja donde la IA aportará valor directo (ejemplo: propuesta de valor o redacción de storytelling).</w:t>
      </w:r>
    </w:p>
    <w:tbl>
      <w:tblPr>
        <w:tblStyle w:val="Table3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¿Cuál es el cuello de botella o desafío específico que resolverás con IA en esta sesión?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50.0" w:type="dxa"/>
              <w:right w:w="100.0" w:type="dxa"/>
            </w:tcMar>
          </w:tcPr>
          <w:p>
            <w:pPr>
              <w:spacing w:before="0" w:after="8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El producto existe. El mensaje, no.</w:t>
            </w:r>
            <w:r>
              <w:rPr>
                <w:color w:val="14161C"/>
                <w:sz w:val="20"/>
                <w:szCs w:val="20"/>
              </w:rPr>
              <w:t xml:space="preserve"> DEXA ya tiene software construido: BiblioTech (demo funcional), DEXA Vet (en desarrollo), After (lanzada) y proyectos entregados a clientes reales como psicologo.do y LIDERA ERP. El cuello de botella no es técnico, es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narrativo</w:t>
            </w:r>
            <w:r>
              <w:rPr>
                <w:color w:val="14161C"/>
                <w:sz w:val="20"/>
                <w:szCs w:val="20"/>
              </w:rPr>
              <w:t xml:space="preserve">.</w:t>
            </w:r>
          </w:p>
          <w:p>
            <w:pPr>
              <w:spacing w:before="0" w:after="80" w:line="264" w:lineRule="auto"/>
            </w:pPr>
            <w:r>
              <w:rPr>
                <w:color w:val="14161C"/>
                <w:sz w:val="20"/>
                <w:szCs w:val="20"/>
              </w:rPr>
              <w:t xml:space="preserve">Con tantos productos, el riesgo es que el mensaje se disperse. Para un jurado o para el dueño de una PYME, «hacemos de todo» se traduce en «no sé para qué los contrataría». Hacía falta enfocar la historia en un solo cliente y una sola demo.</w:t>
            </w:r>
          </w:p>
          <w:p>
            <w:pPr>
              <w:spacing w:before="0" w:after="6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Necesidad concreta de esta sesión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Pasar de 8 segmentos posibles a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un cliente ideal nítido</w:t>
            </w:r>
            <w:r>
              <w:rPr>
                <w:color w:val="14161C"/>
                <w:sz w:val="20"/>
                <w:szCs w:val="20"/>
              </w:rPr>
              <w:t xml:space="preserve">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Resumir DEXA en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una Propuesta Única de Valor</w:t>
            </w:r>
            <w:r>
              <w:rPr>
                <w:color w:val="14161C"/>
                <w:sz w:val="20"/>
                <w:szCs w:val="20"/>
              </w:rPr>
              <w:t xml:space="preserve"> de una sola frase.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Diseñar un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pitch de 3 minutos protagonizado por HALO</w:t>
            </w:r>
            <w:r>
              <w:rPr>
                <w:color w:val="14161C"/>
                <w:sz w:val="20"/>
                <w:szCs w:val="20"/>
              </w:rPr>
              <w:t xml:space="preserve">, la mascota de DEXA, sin inventar datos.</w:t>
            </w:r>
          </w:p>
          <w:p>
            <w:pPr>
              <w:spacing w:before="0" w:after="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Indicador de éxito:</w:t>
            </w:r>
            <w:r>
              <w:rPr>
                <w:color w:val="14161C"/>
                <w:sz w:val="20"/>
                <w:szCs w:val="20"/>
              </w:rPr>
              <w:t xml:space="preserve"> que alguien ajeno a la tecnología entienda en 10 segundos qué hace DEXA, para quién lo hace y por qué elegirla.</w:t>
            </w:r>
          </w:p>
        </w:tc>
      </w:tr>
    </w:tbl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e35205"/>
          <w:sz w:val="26"/>
          <w:szCs w:val="26"/>
          <w:rtl w:val="0"/>
        </w:rPr>
        <w:t xml:space="preserve">3. Matriz de Construcción del Prompt Maestro (Ingeniería de Prompts)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  <w:t xml:space="preserve">Estructura la instrucción que ingresarás a la Inteligencia Artificial especificando sus cuatro componentes clave:</w:t>
      </w:r>
    </w:p>
    <w:tbl>
      <w:tblPr>
        <w:tblStyle w:val="Table4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Rol / Perspectiva: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80" w:line="264" w:lineRule="auto"/>
            </w:pPr>
            <w:r>
              <w:rPr>
                <w:color w:val="14161C"/>
                <w:sz w:val="20"/>
                <w:szCs w:val="20"/>
              </w:rPr>
              <w:t xml:space="preserve">Actúa como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estratega de producto y storytelling</w:t>
            </w:r>
            <w:r>
              <w:rPr>
                <w:color w:val="14161C"/>
                <w:sz w:val="20"/>
                <w:szCs w:val="20"/>
              </w:rPr>
              <w:t xml:space="preserve"> para startups de software latinoamericanas, con experiencia como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jurado de concursos de economía naranja</w:t>
            </w:r>
            <w:r>
              <w:rPr>
                <w:color w:val="14161C"/>
                <w:sz w:val="20"/>
                <w:szCs w:val="20"/>
              </w:rPr>
              <w:t xml:space="preserve">.</w:t>
            </w:r>
          </w:p>
          <w:p>
            <w:pPr>
              <w:spacing w:before="0" w:after="0" w:line="264" w:lineRule="auto"/>
            </w:pPr>
            <w:r>
              <w:rPr>
                <w:color w:val="14161C"/>
                <w:sz w:val="20"/>
                <w:szCs w:val="20"/>
              </w:rPr>
              <w:t xml:space="preserve">Además, piensa como el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dueño de una PYME dominicana sin formación técnica</w:t>
            </w:r>
            <w:r>
              <w:rPr>
                <w:color w:val="14161C"/>
                <w:sz w:val="20"/>
                <w:szCs w:val="20"/>
              </w:rPr>
              <w:t xml:space="preserve">: si algo te suena a jerga, lo descartas.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 Tarea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1.</w:t>
            </w:r>
            <w:r>
              <w:rPr>
                <w:color w:val="14161C"/>
                <w:sz w:val="20"/>
                <w:szCs w:val="20"/>
              </w:rPr>
              <w:t xml:space="preserve"> Construir la ficha del cliente ideal: perfil, dolores, beneficios esperados y objeciones de compra.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2.</w:t>
            </w:r>
            <w:r>
              <w:rPr>
                <w:color w:val="14161C"/>
                <w:sz w:val="20"/>
                <w:szCs w:val="20"/>
              </w:rPr>
              <w:t xml:space="preserve"> Redactar 3 variantes de Propuesta Única de Valor, elegir la más fuerte y justificar la elección.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3.</w:t>
            </w:r>
            <w:r>
              <w:rPr>
                <w:color w:val="14161C"/>
                <w:sz w:val="20"/>
                <w:szCs w:val="20"/>
              </w:rPr>
              <w:t xml:space="preserve"> Diseñar el arco de un pitch de 3 minutos guiado por HALO.</w:t>
            </w:r>
          </w:p>
          <w:p>
            <w:pPr>
              <w:spacing w:before="0" w:after="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4.</w:t>
            </w:r>
            <w:r>
              <w:rPr>
                <w:color w:val="14161C"/>
                <w:sz w:val="20"/>
                <w:szCs w:val="20"/>
              </w:rPr>
              <w:t xml:space="preserve"> Autoevaluar todo con una rúbrica de jurado y corregir lo débil antes de entregar.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Contexto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8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DEXA Technologies</w:t>
            </w:r>
            <w:r>
              <w:rPr>
                <w:color w:val="14161C"/>
                <w:sz w:val="20"/>
                <w:szCs w:val="20"/>
              </w:rPr>
              <w:t xml:space="preserve">, empresa de software fundada en Constanza (RD) por Keury Manuel Durán García, con un equipo de 5 personas. Crea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software especializado por sector, con IA integrada, soporte cercano en español y precios competitivos en dólares</w:t>
            </w:r>
            <w:r>
              <w:rPr>
                <w:color w:val="14161C"/>
                <w:sz w:val="20"/>
                <w:szCs w:val="20"/>
              </w:rPr>
              <w:t xml:space="preserve">.</w:t>
            </w:r>
          </w:p>
          <w:p>
            <w:pPr>
              <w:spacing w:before="0" w:after="8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Portafolio:</w:t>
            </w:r>
            <w:r>
              <w:rPr>
                <w:color w:val="14161C"/>
                <w:sz w:val="20"/>
                <w:szCs w:val="20"/>
              </w:rPr>
              <w:t xml:space="preserve"> BiblioTech (gestión de bibliotecas con catálogo, préstamos, portal del lector y reportes; demo funcional;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producto de la demo en vivo</w:t>
            </w:r>
            <w:r>
              <w:rPr>
                <w:color w:val="14161C"/>
                <w:sz w:val="20"/>
                <w:szCs w:val="20"/>
              </w:rPr>
              <w:t xml:space="preserve">), sistema de facturación electrónica e-CF, DEXA Vet (en desarrollo), After (hábitos y finanzas con IA, lanzada) y proyectos entregados (psicologo.do, LIDERA ERP).</w:t>
            </w:r>
          </w:p>
          <w:p>
            <w:pPr>
              <w:spacing w:before="0" w:after="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Cliente objetivo:</w:t>
            </w:r>
            <w:r>
              <w:rPr>
                <w:color w:val="14161C"/>
                <w:sz w:val="20"/>
                <w:szCs w:val="20"/>
              </w:rPr>
              <w:t xml:space="preserve"> organizaciones y PYMES que aún trabajan con cuadernos, Excel o WhatsApp.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Competencia:</w:t>
            </w:r>
            <w:r>
              <w:rPr>
                <w:color w:val="14161C"/>
                <w:sz w:val="20"/>
                <w:szCs w:val="20"/>
              </w:rPr>
              <w:t xml:space="preserve"> desarrolladoras locales sin producto propio y plataformas extranjeras sin soporte cercano en español.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Proyección:</w:t>
            </w:r>
            <w:r>
              <w:rPr>
                <w:color w:val="14161C"/>
                <w:sz w:val="20"/>
                <w:szCs w:val="20"/>
              </w:rPr>
              <w:t xml:space="preserve"> posibles colaboraciones en conversación con otros países.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Mascota:</w:t>
            </w:r>
            <w:r>
              <w:rPr>
                <w:color w:val="14161C"/>
                <w:sz w:val="20"/>
                <w:szCs w:val="20"/>
              </w:rPr>
              <w:t xml:space="preserve"> HALO, un robot con cabeza de monitor retro y hoodie blanco.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 Formato de Salida y Restricciones: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Ficha en viñetas; PUV en un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cuadro delimitado</w:t>
            </w:r>
            <w:r>
              <w:rPr>
                <w:color w:val="14161C"/>
                <w:sz w:val="20"/>
                <w:szCs w:val="20"/>
              </w:rPr>
              <w:t xml:space="preserve">; pitch en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5 escenas</w:t>
            </w:r>
            <w:r>
              <w:rPr>
                <w:color w:val="14161C"/>
                <w:sz w:val="20"/>
                <w:szCs w:val="20"/>
              </w:rPr>
              <w:t xml:space="preserve"> (tiempo · qué dice HALO · qué se ve).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Español claro, tono profesional y cercano.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No usar</w:t>
            </w:r>
            <w:r>
              <w:rPr>
                <w:color w:val="14161C"/>
                <w:sz w:val="20"/>
                <w:szCs w:val="20"/>
              </w:rPr>
              <w:t xml:space="preserve"> «innovador», «escalable», «SaaS» ni «transformación digital».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No inventar</w:t>
            </w:r>
            <w:r>
              <w:rPr>
                <w:color w:val="14161C"/>
                <w:sz w:val="20"/>
                <w:szCs w:val="20"/>
              </w:rPr>
              <w:t xml:space="preserve"> cifras, clientes ni estadísticas: si falta un dato, escribir [POR CONFIRMAR].</w:t>
            </w:r>
          </w:p>
          <w:p>
            <w:pPr>
              <w:spacing w:before="0" w:after="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Cerrar con una rúbrica del 1 al 5 (claridad, diferenciación, emoción, credibilidad y llamado a la acción) y reescribir todo lo que obtenga menos de 4.</w:t>
            </w:r>
          </w:p>
        </w:tc>
      </w:tr>
      <w:tr>
        <w:trPr>
          <w:cantSplit w:val="0"/>
          <w:tblHeader w:val="0"/>
        </w:trPr>
        <w:tc>
          <w:tcPr>
            <w:shd w:fill="ff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e35205"/>
                <w:sz w:val="20"/>
                <w:szCs w:val="20"/>
                <w:rtl w:val="0"/>
              </w:rPr>
              <w:t xml:space="preserve">PROMPT MAESTRO COMPLETO (Unificado):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hd w:val="clear" w:color="auto" w:fill="F5F7FA"/>
              <w:spacing w:before="0" w:after="0" w:line="264" w:lineRule="auto"/>
            </w:pPr>
            <w:r>
              <w:rPr>
                <w:rFonts w:ascii="Consolas" w:hAnsi="Consolas" w:cs="Consolas"/>
                <w:color w:val="14161C"/>
                <w:sz w:val="17"/>
                <w:szCs w:val="17"/>
              </w:rPr>
              <w:t xml:space="preserve">&lt;rol&gt; Eres estratega de producto y storytelling para startups de software latinoamericanas y has sido jurado de concursos de economía naranja. Lees cada frase como lo haría el dueño de una PYME dominicana sin formación técnica: si algo suena a jerga, lo descartas. &lt;/rol&gt; &lt;contexto&gt; DEXA Technologies es una empresa de software fundada en Constanza, República Dominicana, por Keury Manuel Durán García, con un equipo de 5 personas. Crea software especializado por sector, con IA integrada, soporte cercano en español y precios competitivos en dólares. Portafolio: BiblioTech (gestión de bibliotecas con catálogo, préstamos, portal del lector y reportes; demo funcional; es el producto de la demo en vivo), sistema de facturación electrónica e-CF, DEXA Vet (gestión veterinaria, en desarrollo), After (hábitos y finanzas con IA, lanzada) y proyectos entregados a clientes (psicologo.do, LIDERA ERP). Cliente objetivo: organizaciones y PYMES que aún operan con cuadernos, Excel o WhatsApp. Competencia: desarrolladoras locales sin producto propio y plataformas extranjeras sin soporte cercano en español. Proyección: hay posibles colaboraciones en conversación con otros países. Mascota: HALO, un robot con cabeza de monitor retro y hoodie blanco. Lema: «Diseñando tecnología para un mundo más inteligente». &lt;/contexto&gt; &lt;tarea&gt; 1) Construye la ficha del cliente ideal (perfil, dolores, beneficios esperados y objeciones). 2) Redacta 3 variantes de Propuesta Única de Valor (máximo 30 palabras cada una), elige la más fuerte y justifica la elección. 3) Diseña el arco de un pitch de 3 minutos para el Desafío Naranja 2026 guiado por HALO. 4) Evalúa tu propio resultado como jurado y corrige lo débil antes de entregar. &lt;/tarea&gt; &lt;formato&gt; Ficha en viñetas; PUV en un cuadro delimitado; pitch en una tabla de 5 escenas (tiempo · qué dice HALO · qué se ve en pantalla); al final, una rúbrica del 1 al 5 con la versión corregida de todo lo que obtenga menos de 4. &lt;/formato&gt; &lt;restricciones&gt; Usa español claro y un tono profesional y cercano. No uses «innovador», «escalable», «SaaS» ni «transformación digital». No inventes cifras, clientes ni estadísticas; si falta un dato, escribe [POR CONFIRMAR]. Si falta algo crítico, hazme como máximo 3 preguntas antes de empezar; si no falta nada, procede. &lt;/restricciones&gt;</w:t>
            </w:r>
          </w:p>
        </w:tc>
      </w:tr>
    </w:tbl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e35205"/>
          <w:sz w:val="26"/>
          <w:szCs w:val="26"/>
          <w:rtl w:val="0"/>
        </w:rPr>
        <w:t xml:space="preserve">4. Bitácora de Interacción y Proceso de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  <w:t xml:space="preserve">Documenta el diálogo con la IA. La excelencia en el uso de IA radica en saber refinar las respuestas iniciales.</w:t>
      </w:r>
    </w:p>
    <w:tbl>
      <w:tblPr>
        <w:tblStyle w:val="Table5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A. Respuesta Inicial de la IA (Resumen / Fragmento):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40" w:line="264" w:lineRule="auto"/>
            </w:pP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«</w:t>
            </w: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Cliente ideal: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 dueño o administrador de una PYME u organización dominicana de 2 a 20 personas (bibliotecas, clínicas, comercios y oficinas) que factura formalmente…</w:t>
            </w:r>
          </w:p>
          <w:p>
            <w:pPr>
              <w:spacing w:before="0" w:after="40" w:line="264" w:lineRule="auto"/>
            </w:pP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PUV elegida: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 Software hecho para tu tipo de negocio, en español y con gente cercana que te responde.</w:t>
            </w:r>
          </w:p>
          <w:p>
            <w:pPr>
              <w:spacing w:before="0" w:after="40" w:line="264" w:lineRule="auto"/>
            </w:pP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Pitch, escena 4: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 «Y no solo bibliotecas: también tenemos facturación electrónica, DEXA Vet y After». </w:t>
            </w: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Cierre: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 «Contáctanos y digitaliza tu negocio».</w:t>
            </w:r>
          </w:p>
          <w:p>
            <w:pPr>
              <w:spacing w:before="0" w:after="80" w:line="264" w:lineRule="auto"/>
            </w:pP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Rúbrica: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 claridad 4 · diferenciación 4 · emoción 3 · credibilidad 4 · llamado a la acción 3.»</w:t>
            </w:r>
          </w:p>
          <w:p>
            <w:pPr>
              <w:spacing w:before="0" w:after="6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Lo que detecté al revisarla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La historia no coincide con la demo:</w:t>
            </w:r>
            <w:r>
              <w:rPr>
                <w:color w:val="14161C"/>
                <w:sz w:val="20"/>
                <w:szCs w:val="20"/>
              </w:rPr>
              <w:t xml:space="preserve"> el cliente ideal abarca 5 sectores, pero la demo es de bibliotecas.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La escena 4 vuelve a «hacemos de todo»:</w:t>
            </w:r>
            <w:r>
              <w:rPr>
                <w:color w:val="14161C"/>
                <w:sz w:val="20"/>
                <w:szCs w:val="20"/>
              </w:rPr>
              <w:t xml:space="preserve"> es justo el problema que había que resolver.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Poca emoción:</w:t>
            </w:r>
            <w:r>
              <w:rPr>
                <w:color w:val="14161C"/>
                <w:sz w:val="20"/>
                <w:szCs w:val="20"/>
              </w:rPr>
              <w:t xml:space="preserve"> no hay un personaje humano. La IA lo detectó (3/5), pero corrigió con una frase abstracta.</w:t>
            </w:r>
          </w:p>
          <w:p>
            <w:pPr>
              <w:spacing w:before="0" w:after="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Llamado a la acción vago y sin IA visible:</w:t>
            </w:r>
            <w:r>
              <w:rPr>
                <w:color w:val="14161C"/>
                <w:sz w:val="20"/>
                <w:szCs w:val="20"/>
              </w:rPr>
              <w:t xml:space="preserve"> «contáctanos» no pide nada concreto, y la respuesta no dice dónde está la IA.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B. Re-prompt / Ajuste de Corrección: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6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Ronda 2 · Enfoque en el cliente ancla</w:t>
            </w:r>
          </w:p>
          <w:p>
            <w:pPr>
              <w:spacing w:before="0" w:after="100" w:line="264" w:lineRule="auto"/>
            </w:pP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«La demo es BiblioTech, así que el cliente ancla tiene que ser una biblioteca, no 5 sectores. Reescribe la ficha para la persona encargada de la biblioteca de un colegio, una universidad o un municipio, y </w:t>
            </w: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separa a quien usa el sistema de quien aprueba el pago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. Cuenta el dolor con un personaje (caso ilustrativo, sin cifras inventadas). En el pitch, los demás productos van en una sola línea, como prueba de que el método se repite. </w:t>
            </w: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Dime con honestidad dónde aparece la IA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, sin prometer funciones que no estén construidas. Vuelve a puntuarte y justifica cada nota.»</w:t>
            </w:r>
          </w:p>
          <w:p>
            <w:pPr>
              <w:spacing w:before="0" w:after="6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Ronda 3 · Simulación del jurado (red teaming)</w:t>
            </w:r>
          </w:p>
          <w:p>
            <w:pPr>
              <w:spacing w:before="0" w:after="60" w:line="264" w:lineRule="auto"/>
            </w:pP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«Ahora actúa como el jurado más exigente del Desafío Naranja. Ataca la propuesta con las 3 preguntas más difíciles que harías. Luego reescribe el pitch para que las responda </w:t>
            </w: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antes de que se las hagan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, usando solo datos reales. Cierra pidiendo </w:t>
            </w:r>
            <w:r>
              <w:rPr>
                <w:b w:val="1"/>
                <w:bCs w:val="1"/>
                <w:i w:val="1"/>
                <w:iCs w:val="1"/>
                <w:color w:val="3454D1"/>
                <w:sz w:val="20"/>
                <w:szCs w:val="20"/>
              </w:rPr>
              <w:t xml:space="preserve">5 bibliotecas piloto</w:t>
            </w:r>
            <w:r>
              <w:rPr>
                <w:i w:val="1"/>
                <w:iCs w:val="1"/>
                <w:color w:val="14161C"/>
                <w:sz w:val="20"/>
                <w:szCs w:val="20"/>
              </w:rPr>
              <w:t xml:space="preserve">.»</w:t>
            </w:r>
          </w:p>
          <w:p>
            <w:pPr>
              <w:spacing w:before="0" w:after="0" w:line="264" w:lineRule="auto"/>
            </w:pPr>
            <w:r>
              <w:rPr>
                <w:color w:val="5A6070"/>
                <w:sz w:val="18"/>
                <w:szCs w:val="18"/>
              </w:rPr>
              <w:t xml:space="preserve">Preguntas que salieron: ¿Por qué ustedes y no un sistema gratuito o extranjero? · Si la empresa es nueva, ¿quién da soporte cuando algo falla? · ¿Qué pruebas tienen de que pueden entregar?</w:t>
            </w:r>
          </w:p>
        </w:tc>
      </w:tr>
      <w:tr>
        <w:trPr>
          <w:cantSplit w:val="0"/>
          <w:tblHeader w:val="0"/>
        </w:trPr>
        <w:tc>
          <w:tcPr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C. Resultado Final Refinado: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pPr>
              <w:spacing w:before="0" w:after="6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A · Ficha del cliente ideal (ancla: bibliotecas)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Quién lo usa:</w:t>
            </w:r>
            <w:r>
              <w:rPr>
                <w:color w:val="14161C"/>
                <w:sz w:val="20"/>
                <w:szCs w:val="20"/>
              </w:rPr>
              <w:t xml:space="preserve"> la persona encargada de la biblioteca de un colegio, una universidad o un municipio en RD, con un equipo de 1 a 3 personas.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Quién aprueba el pago:</w:t>
            </w:r>
            <w:r>
              <w:rPr>
                <w:color w:val="14161C"/>
                <w:sz w:val="20"/>
                <w:szCs w:val="20"/>
              </w:rPr>
              <w:t xml:space="preserve"> la dirección o la administración del centro.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Cómo opera hoy:</w:t>
            </w:r>
            <w:r>
              <w:rPr>
                <w:color w:val="14161C"/>
                <w:sz w:val="20"/>
                <w:szCs w:val="20"/>
              </w:rPr>
              <w:t xml:space="preserve"> préstamos anotados en un cuaderno o en Excel, fichas de papel e inventario hecho a mano.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Dolores:</w:t>
            </w:r>
            <w:r>
              <w:rPr>
                <w:color w:val="14161C"/>
                <w:sz w:val="20"/>
                <w:szCs w:val="20"/>
              </w:rPr>
              <w:t xml:space="preserve"> no sabe qué libros están prestados ni quién los tiene; los libros no vuelven a fin de año; el inventario toma días; la dirección pide reportes que hay que armar a mano; los lectores no saben qué hay disponible sin ir en persona.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Beneficios que busca:</w:t>
            </w:r>
            <w:r>
              <w:rPr>
                <w:color w:val="14161C"/>
                <w:sz w:val="20"/>
                <w:szCs w:val="20"/>
              </w:rPr>
              <w:t xml:space="preserve"> préstamos y devoluciones en segundos, saber qué está vencido, un catálogo que se consulta desde el celular (portal del lector) y reportes listos para la dirección.</w:t>
            </w:r>
          </w:p>
          <w:p>
            <w:pPr>
              <w:spacing w:before="0" w:after="12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Objeciones y respuestas:</w:t>
            </w:r>
            <w:r>
              <w:rPr>
                <w:color w:val="14161C"/>
                <w:sz w:val="20"/>
                <w:szCs w:val="20"/>
              </w:rPr>
              <w:t xml:space="preserve"> «No hay presupuesto» → planes mensuales accesibles y reportes que justifican la inversión ante la dirección. «No sé de computadoras» → capacitación acompañada por personas de aquí. «Ya tenemos todo en Excel» → DEXA acompaña la carga del catálogo existente.</w:t>
            </w:r>
          </w:p>
          <w:p>
            <w:pPr>
              <w:spacing w:before="0" w:after="6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B · Propuesta Única de Valor</w:t>
            </w:r>
          </w:p>
          <w:p>
            <w:pPr>
              <w:pBdr>
                <w:top w:val="single" w:sz="12" w:space="6" w:color="3454D1"/>
                <w:left w:val="single" w:sz="12" w:space="6" w:color="3454D1"/>
                <w:bottom w:val="single" w:sz="12" w:space="6" w:color="3454D1"/>
                <w:right w:val="single" w:sz="12" w:space="6" w:color="3454D1"/>
              </w:pBdr>
              <w:shd w:val="clear" w:color="auto" w:fill="EEF2FF"/>
              <w:spacing w:before="0" w:after="40" w:line="264" w:lineRule="auto"/>
              <w:jc w:val="center"/>
            </w:pPr>
            <w:r>
              <w:rPr>
                <w:b w:val="1"/>
                <w:bCs w:val="1"/>
                <w:color w:val="14161C"/>
                <w:sz w:val="22"/>
                <w:szCs w:val="22"/>
              </w:rPr>
              <w:t xml:space="preserve">DEXA convierte el cuaderno, el Excel y el WhatsApp de tu organización en un sistema hecho para tu sector, en español y con soporte de personas reales.</w:t>
            </w:r>
          </w:p>
          <w:p>
            <w:pPr>
              <w:spacing w:before="0" w:after="120" w:line="264" w:lineRule="auto"/>
              <w:jc w:val="center"/>
            </w:pPr>
            <w:r>
              <w:rPr>
                <w:i w:val="1"/>
                <w:iCs w:val="1"/>
                <w:color w:val="5A6070"/>
                <w:sz w:val="18"/>
                <w:szCs w:val="18"/>
              </w:rPr>
              <w:t xml:space="preserve">Aplicada a BiblioTech: «Tu biblioteca sabe en todo momento qué libro está dónde y quién lo tiene».</w:t>
            </w:r>
          </w:p>
          <w:p>
            <w:pPr>
              <w:spacing w:before="0" w:after="60" w:line="264" w:lineRule="auto"/>
            </w:pP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C · Arco del pitch (3 minutos, guiado por HALO)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0:00–0:30 · Gancho.</w:t>
            </w:r>
            <w:r>
              <w:rPr>
                <w:color w:val="14161C"/>
                <w:sz w:val="20"/>
                <w:szCs w:val="20"/>
              </w:rPr>
              <w:t xml:space="preserve"> HALO sostiene un cuaderno de préstamos lleno de tachones: «Este cuaderno es el sistema de muchas bibliotecas del país. Hoy lo vamos a jubilar».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0:30–1:00 · Dolor.</w:t>
            </w:r>
            <w:r>
              <w:rPr>
                <w:color w:val="14161C"/>
                <w:sz w:val="20"/>
                <w:szCs w:val="20"/>
              </w:rPr>
              <w:t xml:space="preserve"> Caso ilustrativo: al cierre del año escolar, la bibliotecaria de un colegio busca página por página quién tiene los libros que faltan, mientras la dirección le pide el inventario.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1:00–1:50 · Demo en vivo de BiblioTech.</w:t>
            </w:r>
            <w:r>
              <w:rPr>
                <w:color w:val="14161C"/>
                <w:sz w:val="20"/>
                <w:szCs w:val="20"/>
              </w:rPr>
              <w:t xml:space="preserve"> Buscar un libro, prestarlo, devolverlo, ver los vencidos, consultar el portal del lector desde el celular y sacar el reporte para la dirección. HALO narra cada paso.</w:t>
            </w:r>
          </w:p>
          <w:p>
            <w:pPr>
              <w:spacing w:before="0" w:after="5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1:50–2:30 · Por qué DEXA.</w:t>
            </w:r>
            <w:r>
              <w:rPr>
                <w:color w:val="14161C"/>
                <w:sz w:val="20"/>
                <w:szCs w:val="20"/>
              </w:rPr>
              <w:t xml:space="preserve"> Responde al jurado antes de que pregunte: (1) en español, con acompañamiento cercano y precios competitivos frente a sistemas extranjeros sin soporte en nuestro idioma; (2) un equipo de 5 personas, con productos ya construidos y sistemas funcionando en producción (After, psicologo.do, LIDERA ERP); (3) el método se repite, porque la facturación electrónica y DEXA Vet ya siguen el mismo camino, y hay posibles colaboraciones en conversación con otros países. La IA, contada con honestidad: hoy está en cómo DEXA diseña y construye, y la próxima fase es HALO como asistente que recomienda lecturas y avisa vencimientos.</w:t>
            </w:r>
          </w:p>
          <w:p>
            <w:pPr>
              <w:spacing w:before="0" w:after="100" w:line="264" w:lineRule="auto"/>
              <w:ind w:left="360" w:hanging="200"/>
            </w:pPr>
            <w:r>
              <w:rPr>
                <w:color w:val="14161C"/>
                <w:sz w:val="20"/>
                <w:szCs w:val="20"/>
              </w:rPr>
              <w:t xml:space="preserve">› 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2:30–3:00 · Cierre.</w:t>
            </w:r>
            <w:r>
              <w:rPr>
                <w:color w:val="14161C"/>
                <w:sz w:val="20"/>
                <w:szCs w:val="20"/>
              </w:rPr>
              <w:t xml:space="preserve"> «Buscamos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5 bibliotecas piloto</w:t>
            </w:r>
            <w:r>
              <w:rPr>
                <w:color w:val="14161C"/>
                <w:sz w:val="20"/>
                <w:szCs w:val="20"/>
              </w:rPr>
              <w:t xml:space="preserve"> (colegios, universidades o municipios) para implementar BiblioTech. ¿Cuál será la primera?». HALO cierra con el lema: «Diseñando tecnología para un mundo más inteligente».</w:t>
            </w:r>
          </w:p>
          <w:p>
            <w:pPr>
              <w:spacing w:before="0" w:after="0" w:line="264" w:lineRule="auto"/>
            </w:pPr>
            <w:r>
              <w:rPr>
                <w:b w:val="1"/>
                <w:bCs w:val="1"/>
                <w:color w:val="3454D1"/>
                <w:sz w:val="18"/>
                <w:szCs w:val="18"/>
              </w:rPr>
              <w:t xml:space="preserve">Rúbrica final tras 3 rondas:</w:t>
            </w:r>
            <w:r>
              <w:rPr>
                <w:color w:val="5A6070"/>
                <w:sz w:val="18"/>
                <w:szCs w:val="18"/>
              </w:rPr>
              <w:t xml:space="preserve"> claridad 5 · diferenciación 4 · emoción 4 · credibilidad 4 · llamado a la acción 5.</w:t>
            </w:r>
          </w:p>
        </w:tc>
      </w:tr>
    </w:tbl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e35205"/>
          <w:sz w:val="26"/>
          <w:szCs w:val="26"/>
          <w:rtl w:val="0"/>
        </w:rPr>
        <w:t xml:space="preserve">5. Integración Funcional al Proyecto y Pitch Naranja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tl w:val="0"/>
        </w:rPr>
        <w:t xml:space="preserve">Explica concretamente cómo este resultado fortalece tu proyecto para la evaluación del Desafío Naranja 2026:</w:t>
      </w:r>
    </w:p>
    <w:tbl>
      <w:tblPr>
        <w:tblStyle w:val="Table6"/>
        <w:tblW w:w="9360.0" w:type="dxa"/>
        <w:jc w:val="center"/>
        <w:tblBorders>
          <w:top w:color="cccccc" w:space="0" w:sz="4" w:val="single"/>
          <w:left w:color="000000" w:space="0" w:sz="0" w:val="nil"/>
          <w:bottom w:color="cccccc" w:space="0" w:sz="4" w:val="single"/>
          <w:right w:color="000000" w:space="0" w:sz="0" w:val="nil"/>
          <w:insideH w:color="cccccc" w:space="0" w:sz="4" w:val="single"/>
          <w:insideV w:color="000000" w:space="0" w:sz="0" w:val="nil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y Aplicación Directa: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50.0" w:type="dxa"/>
              <w:right w:w="100.0" w:type="dxa"/>
            </w:tcMar>
          </w:tcPr>
          <w:p>
            <w:pPr>
              <w:spacing w:before="0" w:after="80" w:line="264" w:lineRule="auto"/>
            </w:pPr>
            <w:r>
              <w:rPr>
                <w:color w:val="14161C"/>
                <w:sz w:val="20"/>
                <w:szCs w:val="20"/>
              </w:rPr>
              <w:t xml:space="preserve">Este ejercicio reescribe los bloques centrales del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Lean Canvas Creativo</w:t>
            </w:r>
            <w:r>
              <w:rPr>
                <w:color w:val="14161C"/>
                <w:sz w:val="20"/>
                <w:szCs w:val="20"/>
              </w:rPr>
              <w:t xml:space="preserve"> de DEXA. El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segmento de clientes</w:t>
            </w:r>
            <w:r>
              <w:rPr>
                <w:color w:val="14161C"/>
                <w:sz w:val="20"/>
                <w:szCs w:val="20"/>
              </w:rPr>
              <w:t xml:space="preserve"> pasa de 8 sectores dispersos a un cliente ancla, las bibliotecas de colegios, universidades y municipios, y distingue a quien usa el sistema de quien lo paga. La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propuesta de valor</w:t>
            </w:r>
            <w:r>
              <w:rPr>
                <w:color w:val="14161C"/>
                <w:sz w:val="20"/>
                <w:szCs w:val="20"/>
              </w:rPr>
              <w:t xml:space="preserve"> queda en una sola frase que cualquiera entiende. El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problema</w:t>
            </w:r>
            <w:r>
              <w:rPr>
                <w:color w:val="14161C"/>
                <w:sz w:val="20"/>
                <w:szCs w:val="20"/>
              </w:rPr>
              <w:t xml:space="preserve"> se apoya en dolores observables, como libros que no vuelven, inventarios de días y reportes hechos a mano. La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ventaja injusta</w:t>
            </w:r>
            <w:r>
              <w:rPr>
                <w:color w:val="14161C"/>
                <w:sz w:val="20"/>
                <w:szCs w:val="20"/>
              </w:rPr>
              <w:t xml:space="preserve"> se vuelve explícita: productos ya construidos, un equipo de 5 personas, soporte cercano en español y una proyección internacional, con posibles colaboraciones en otros países. La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métrica clave</w:t>
            </w:r>
            <w:r>
              <w:rPr>
                <w:color w:val="14161C"/>
                <w:sz w:val="20"/>
                <w:szCs w:val="20"/>
              </w:rPr>
              <w:t xml:space="preserve"> del lanzamiento queda definida: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5 bibliotecas piloto</w:t>
            </w:r>
            <w:r>
              <w:rPr>
                <w:color w:val="14161C"/>
                <w:sz w:val="20"/>
                <w:szCs w:val="20"/>
              </w:rPr>
              <w:t xml:space="preserve">. Además, el pitch ya no enumera productos; cuenta una sola historia con BiblioTech y usa el resto del portafolio como prueba de que el modelo se repite.</w:t>
            </w:r>
          </w:p>
          <w:p>
            <w:pPr>
              <w:spacing w:before="0" w:after="0" w:line="264" w:lineRule="auto"/>
            </w:pPr>
            <w:r>
              <w:rPr>
                <w:color w:val="14161C"/>
                <w:sz w:val="20"/>
                <w:szCs w:val="20"/>
              </w:rPr>
              <w:t xml:space="preserve">El mayor impacto está en que la IA no se usó como un generador de textos, sino como un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método</w:t>
            </w:r>
            <w:r>
              <w:rPr>
                <w:color w:val="14161C"/>
                <w:sz w:val="20"/>
                <w:szCs w:val="20"/>
              </w:rPr>
              <w:t xml:space="preserve">: rol, contexto, tarea, formato, autocrítica y jurado simulado. La primera respuesta era correcta pero dispersa, y fueron las dos iteraciones las que la volvieron específica, honesta y defendible. Ese Prompt Maestro queda como </w:t>
            </w:r>
            <w:r>
              <w:rPr>
                <w:b w:val="1"/>
                <w:bCs w:val="1"/>
                <w:color w:val="3454D1"/>
                <w:sz w:val="20"/>
                <w:szCs w:val="20"/>
              </w:rPr>
              <w:t xml:space="preserve">plantilla reutilizable</w:t>
            </w:r>
            <w:r>
              <w:rPr>
                <w:color w:val="14161C"/>
                <w:sz w:val="20"/>
                <w:szCs w:val="20"/>
              </w:rPr>
              <w:t xml:space="preserve">: basta con cambiar el cliente ancla para preparar el mensaje de facturación electrónica, de DEXA Vet o de cualquier vertical nueva. Así la IA forma parte de cómo DEXA piensa y vende, y en la próxima fase del producto, HALO será la cara de esa inteligencia frente a cada lector.</w:t>
            </w:r>
          </w:p>
        </w:tc>
      </w:tr>
    </w:tbl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e35205"/>
          <w:sz w:val="26"/>
          <w:szCs w:val="26"/>
          <w:rtl w:val="0"/>
        </w:rPr>
        <w:t xml:space="preserve">6. Lista de Chequeo de Calidad (Autoevaluación)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288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☑  Identifiqué un cuello de botella o necesidad real y concreta de mi emprendimiento.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288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☑  Mi Prompt Maestro incluye los 4 componentes (Rol, Tarea, Contexto y Formato).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288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☑  Realicé al menos una iteración (re-prompt) para afinar y corregir la respuesta de la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288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☑  El resultado final es aplicable directamente a mi propuesta de valor.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82828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