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End Date: 3-31-21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Hours: 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Other Engagements: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Spencer - Unable to make standup on 3-19-21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Andrew - Unable to make standup on 3-22-21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Andrew - Unable to make standup on 3-24-21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Kevin - Unable to make standup on 3-24-21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Evaluation Metric: Timely work, finishing all assigned tasks, and attending standups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Items to improve: Change method of task time assignment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Scrum Master: Andrew &amp; Sarah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Team Members: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Andrew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Kevin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Sarah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Spencer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Task 1: Merge all work done in sprint 1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Small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Task 2: Create event endpoint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Task 3: Get event info endpoint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Task 4: Get all events endpoint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Task 5: View events page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Task 6: Associate rentals and parking spots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Large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Task 7: Page to see parking for an event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Medium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Task 8: Get available parking endpoint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Task Size: Meidum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