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a6b" w:sz="8" w:space="4"/>
        </w:pBdr>
        <w:spacing w:after="40"/>
      </w:pPr>
      <w:r>
        <w:rPr>
          <w:rFonts w:ascii="Arial" w:cs="Arial" w:eastAsia="Arial" w:hAnsi="Arial"/>
          <w:b/>
          <w:bCs/>
          <w:color w:val="1a3a6b"/>
          <w:sz w:val="40"/>
          <w:szCs w:val="40"/>
        </w:rPr>
        <w:t xml:space="preserve">TURTLE LOGISTICS LLC</w:t>
      </w:r>
    </w:p>
    <w:p>
      <w:pPr>
        <w:spacing w:after="320"/>
      </w:pPr>
      <w:r>
        <w:rPr>
          <w:rFonts w:ascii="Arial" w:cs="Arial" w:eastAsia="Arial" w:hAnsi="Arial"/>
          <w:color w:val="888888"/>
          <w:sz w:val="18"/>
          <w:szCs w:val="18"/>
        </w:rPr>
        <w:t xml:space="preserve">Carrollton, Texas  |  legal@turtlelogistics.com  |  © 2026 All Rights Reserved</w:t>
      </w:r>
    </w:p>
    <w:p>
      <w:pPr>
        <w:spacing w:after="160"/>
      </w:pPr>
      <w:r>
        <w:rPr>
          <w:rFonts w:ascii="Arial" w:cs="Arial" w:eastAsia="Arial" w:hAnsi="Arial"/>
          <w:sz w:val="22"/>
          <w:szCs w:val="22"/>
        </w:rPr>
        <w:t xml:space="preserve">April 5, 2026</w:t>
      </w:r>
    </w:p>
    <w:p>
      <w:pPr>
        <w:spacing w:after="80"/>
      </w:pPr>
    </w:p>
    <w:p>
      <w:pPr>
        <w:spacing w:after="160"/>
      </w:pPr>
      <w:r>
        <w:rPr>
          <w:rFonts w:ascii="Arial" w:cs="Arial" w:eastAsia="Arial" w:hAnsi="Arial"/>
          <w:b/>
          <w:bCs/>
          <w:sz w:val="22"/>
          <w:szCs w:val="22"/>
        </w:rPr>
        <w:t xml:space="preserve">Director, Office of Strategy, Policy, and Plans</w:t>
      </w:r>
    </w:p>
    <w:p>
      <w:pPr>
        <w:spacing w:after="160"/>
      </w:pPr>
      <w:r>
        <w:rPr>
          <w:rFonts w:ascii="Arial" w:cs="Arial" w:eastAsia="Arial" w:hAnsi="Arial"/>
          <w:b/>
          <w:bCs/>
          <w:sz w:val="22"/>
          <w:szCs w:val="22"/>
        </w:rPr>
        <w:t xml:space="preserve">U.S. Department of Homeland Security</w:t>
      </w:r>
    </w:p>
    <w:p>
      <w:pPr>
        <w:spacing w:after="160"/>
      </w:pPr>
      <w:r>
        <w:rPr>
          <w:rFonts w:ascii="Arial" w:cs="Arial" w:eastAsia="Arial" w:hAnsi="Arial"/>
          <w:sz w:val="22"/>
          <w:szCs w:val="22"/>
        </w:rPr>
        <w:t xml:space="preserve">245 Murray Lane SW</w:t>
      </w:r>
    </w:p>
    <w:p>
      <w:pPr>
        <w:spacing w:after="160"/>
      </w:pPr>
      <w:r>
        <w:rPr>
          <w:rFonts w:ascii="Arial" w:cs="Arial" w:eastAsia="Arial" w:hAnsi="Arial"/>
          <w:sz w:val="22"/>
          <w:szCs w:val="22"/>
        </w:rPr>
        <w:t xml:space="preserve">Washington, D.C. 20528</w:t>
      </w:r>
    </w:p>
    <w:p>
      <w:pPr>
        <w:spacing w:after="160"/>
      </w:pPr>
    </w:p>
    <w:p>
      <w:pPr>
        <w:pBdr>
          <w:left w:val="single" w:color="1a3a6b" w:sz="12" w:space="8"/>
        </w:pBdr>
        <w:shd w:fill="EEF3F8" w:val="clear"/>
        <w:spacing w:after="200"/>
        <w:ind w:left="240"/>
      </w:pPr>
      <w:r>
        <w:rPr>
          <w:rFonts w:ascii="Arial" w:cs="Arial" w:eastAsia="Arial" w:hAnsi="Arial"/>
          <w:b/>
          <w:bCs/>
          <w:color w:val="1a3a6b"/>
          <w:sz w:val="22"/>
          <w:szCs w:val="22"/>
        </w:rPr>
        <w:t xml:space="preserve">Re: Unsolicited Proposal — Voter Eligibility &amp; Citizenship Verification System Prototype  |  Executive Order: Ensuring Citizenship Verification and Integrity in Federal Elections (March 31, 2026)</w:t>
      </w:r>
    </w:p>
    <w:p>
      <w:pPr>
        <w:spacing w:after="160"/>
      </w:pPr>
      <w:r>
        <w:rPr>
          <w:rFonts w:ascii="Arial" w:cs="Arial" w:eastAsia="Arial" w:hAnsi="Arial"/>
          <w:sz w:val="22"/>
          <w:szCs w:val="22"/>
        </w:rPr>
        <w:t xml:space="preserve">Dear Director:</w:t>
      </w:r>
    </w:p>
    <w:p>
      <w:pPr>
        <w:spacing w:after="80"/>
      </w:pPr>
    </w:p>
    <w:p>
      <w:pPr>
        <w:spacing w:after="160"/>
      </w:pPr>
      <w:r>
        <w:rPr>
          <w:rFonts w:ascii="Arial" w:cs="Arial" w:eastAsia="Arial" w:hAnsi="Arial"/>
          <w:sz w:val="22"/>
          <w:szCs w:val="22"/>
        </w:rPr>
        <w:t xml:space="preserve">Turtle Logistics LLC respectfully submits this letter and accompanying prototype as a formal unsolicited proposal in response to the Executive Order signed March 31, 2026, directing the Department of Homeland Security to compile State Citizenship Lists for use in federal elections and to coordinate with the U.S. Postal Service to gate mail ballot distribution.</w:t>
      </w:r>
    </w:p>
    <w:p>
      <w:pPr>
        <w:spacing w:after="80"/>
      </w:pPr>
    </w:p>
    <w:p>
      <w:pPr>
        <w:spacing w:after="160"/>
      </w:pPr>
      <w:r>
        <w:rPr>
          <w:rFonts w:ascii="Arial" w:cs="Arial" w:eastAsia="Arial" w:hAnsi="Arial"/>
          <w:sz w:val="22"/>
          <w:szCs w:val="22"/>
        </w:rPr>
        <w:t xml:space="preserve">We have built a working prototype of the system described in that order. It is fully functional, deployable today, and designed from the ground up to meet the operational requirements the order establishes — including the November 3, 2026 midterm election deadline.</w:t>
      </w:r>
    </w:p>
    <w:p>
      <w:pPr>
        <w:spacing w:after="160"/>
      </w:pPr>
    </w:p>
    <w:p>
      <w:pPr>
        <w:spacing w:after="120"/>
      </w:pPr>
      <w:r>
        <w:rPr>
          <w:rFonts w:ascii="Arial" w:cs="Arial" w:eastAsia="Arial" w:hAnsi="Arial"/>
          <w:b/>
          <w:bCs/>
          <w:color w:val="1a3a6b"/>
          <w:sz w:val="26"/>
          <w:szCs w:val="26"/>
        </w:rPr>
        <w:t xml:space="preserve">What We Are Submitting</w:t>
      </w:r>
    </w:p>
    <w:p>
      <w:pPr>
        <w:spacing w:after="160"/>
      </w:pPr>
      <w:r>
        <w:rPr>
          <w:rFonts w:ascii="Arial" w:cs="Arial" w:eastAsia="Arial" w:hAnsi="Arial"/>
          <w:sz w:val="22"/>
          <w:szCs w:val="22"/>
        </w:rPr>
        <w:t xml:space="preserve">The enclosed prototype demonstrates a complete, three-module web application:</w:t>
      </w:r>
    </w:p>
    <w:p>
      <w:pPr>
        <w:spacing w:after="80"/>
      </w:pPr>
    </w:p>
    <w:p>
      <w:pPr>
        <w:pStyle w:val="ListParagraph"/>
        <w:numPr>
          <w:ilvl w:val="0"/>
          <w:numId w:val="2"/>
        </w:numPr>
        <w:spacing w:after="100"/>
      </w:pPr>
      <w:r>
        <w:rPr>
          <w:rFonts w:ascii="Arial" w:cs="Arial" w:eastAsia="Arial" w:hAnsi="Arial"/>
          <w:b/>
          <w:bCs/>
          <w:sz w:val="22"/>
          <w:szCs w:val="22"/>
        </w:rPr>
        <w:t xml:space="preserve">DHS Administration Module</w:t>
      </w:r>
      <w:r>
        <w:rPr>
          <w:rFonts w:ascii="Arial" w:cs="Arial" w:eastAsia="Arial" w:hAnsi="Arial"/>
          <w:sz w:val="22"/>
          <w:szCs w:val="22"/>
        </w:rPr>
        <w:t xml:space="preserve">: Data ingest pipeline from SSA, USCIS/SAVE, and state DMV systems. Cross-agency citizen matching engine. Reconciliation queue for flagged records. Full audit logging compliant with the Federal Records Act.</w:t>
      </w:r>
    </w:p>
    <w:p>
      <w:pPr>
        <w:pStyle w:val="ListParagraph"/>
        <w:numPr>
          <w:ilvl w:val="0"/>
          <w:numId w:val="2"/>
        </w:numPr>
        <w:spacing w:after="100"/>
      </w:pPr>
      <w:r>
        <w:rPr>
          <w:rFonts w:ascii="Arial" w:cs="Arial" w:eastAsia="Arial" w:hAnsi="Arial"/>
          <w:b/>
          <w:bCs/>
          <w:sz w:val="22"/>
          <w:szCs w:val="22"/>
        </w:rPr>
        <w:t xml:space="preserve">State Election Official Dashboard</w:t>
      </w:r>
      <w:r>
        <w:rPr>
          <w:rFonts w:ascii="Arial" w:cs="Arial" w:eastAsia="Arial" w:hAnsi="Arial"/>
          <w:sz w:val="22"/>
          <w:szCs w:val="22"/>
        </w:rPr>
        <w:t xml:space="preserve">: Secure API for state chief election officials to pull their State Citizenship List. Per-state verification metrics and mail ballot enrollment tracking.</w:t>
      </w:r>
    </w:p>
    <w:p>
      <w:pPr>
        <w:pStyle w:val="ListParagraph"/>
        <w:numPr>
          <w:ilvl w:val="0"/>
          <w:numId w:val="2"/>
        </w:numPr>
        <w:spacing w:after="100"/>
      </w:pPr>
      <w:r>
        <w:rPr>
          <w:rFonts w:ascii="Arial" w:cs="Arial" w:eastAsia="Arial" w:hAnsi="Arial"/>
          <w:b/>
          <w:bCs/>
          <w:sz w:val="22"/>
          <w:szCs w:val="22"/>
        </w:rPr>
        <w:t xml:space="preserve">Citizen Lookup Portal</w:t>
      </w:r>
      <w:r>
        <w:rPr>
          <w:rFonts w:ascii="Arial" w:cs="Arial" w:eastAsia="Arial" w:hAnsi="Arial"/>
          <w:sz w:val="22"/>
          <w:szCs w:val="22"/>
        </w:rPr>
        <w:t xml:space="preserve">: Public-facing portal for citizens to verify their eligibility status and submit correction requests, consistent with the EO's requirement for an individual record correction mechanism.</w:t>
      </w:r>
    </w:p>
    <w:p>
      <w:pPr>
        <w:spacing w:after="160"/>
      </w:pPr>
    </w:p>
    <w:p>
      <w:pPr>
        <w:spacing w:after="120"/>
      </w:pPr>
      <w:r>
        <w:rPr>
          <w:rFonts w:ascii="Arial" w:cs="Arial" w:eastAsia="Arial" w:hAnsi="Arial"/>
          <w:b/>
          <w:bCs/>
          <w:color w:val="1a3a6b"/>
          <w:sz w:val="26"/>
          <w:szCs w:val="26"/>
        </w:rPr>
        <w:t xml:space="preserve">Our Proposal</w:t>
      </w:r>
    </w:p>
    <w:p>
      <w:pPr>
        <w:spacing w:after="160"/>
      </w:pPr>
      <w:r>
        <w:rPr>
          <w:rFonts w:ascii="Arial" w:cs="Arial" w:eastAsia="Arial" w:hAnsi="Arial"/>
          <w:sz w:val="22"/>
          <w:szCs w:val="22"/>
        </w:rPr>
        <w:t xml:space="preserve">Turtle Logistics LLC proposes to enter into a contract with DHS to develop the production version of this system. We are prepared to:</w:t>
      </w:r>
    </w:p>
    <w:p>
      <w:pPr>
        <w:spacing w:after="80"/>
      </w:pPr>
    </w:p>
    <w:p>
      <w:pPr>
        <w:pStyle w:val="ListParagraph"/>
        <w:numPr>
          <w:ilvl w:val="0"/>
          <w:numId w:val="2"/>
        </w:numPr>
        <w:spacing w:after="100"/>
      </w:pPr>
      <w:r>
        <w:rPr>
          <w:rFonts w:ascii="Arial" w:cs="Arial" w:eastAsia="Arial" w:hAnsi="Arial"/>
          <w:b/>
          <w:bCs/>
          <w:sz w:val="22"/>
          <w:szCs w:val="22"/>
        </w:rPr>
        <w:t xml:space="preserve">Begin production development immediately</w:t>
      </w:r>
      <w:r>
        <w:rPr>
          <w:rFonts w:ascii="Arial" w:cs="Arial" w:eastAsia="Arial" w:hAnsi="Arial"/>
          <w:sz w:val="22"/>
          <w:szCs w:val="22"/>
        </w:rPr>
        <w:t xml:space="preserve">: upon contract execution, targeting a live system by July 4, 2026 — 120 days before the midterms</w:t>
      </w:r>
    </w:p>
    <w:p>
      <w:pPr>
        <w:pStyle w:val="ListParagraph"/>
        <w:numPr>
          <w:ilvl w:val="0"/>
          <w:numId w:val="2"/>
        </w:numPr>
        <w:spacing w:after="100"/>
      </w:pPr>
      <w:r>
        <w:rPr>
          <w:rFonts w:ascii="Arial" w:cs="Arial" w:eastAsia="Arial" w:hAnsi="Arial"/>
          <w:b/>
          <w:bCs/>
          <w:sz w:val="22"/>
          <w:szCs w:val="22"/>
        </w:rPr>
        <w:t xml:space="preserve">Provide a dedicated engineering team</w:t>
      </w:r>
      <w:r>
        <w:rPr>
          <w:rFonts w:ascii="Arial" w:cs="Arial" w:eastAsia="Arial" w:hAnsi="Arial"/>
          <w:sz w:val="22"/>
          <w:szCs w:val="22"/>
        </w:rPr>
        <w:t xml:space="preserve">: of 8–12 full-stack engineers, 2 security engineers, and 1 DevOps lead — sized for speed, not bureaucracy</w:t>
      </w:r>
    </w:p>
    <w:p>
      <w:pPr>
        <w:pStyle w:val="ListParagraph"/>
        <w:numPr>
          <w:ilvl w:val="0"/>
          <w:numId w:val="2"/>
        </w:numPr>
        <w:spacing w:after="100"/>
      </w:pPr>
      <w:r>
        <w:rPr>
          <w:rFonts w:ascii="Arial" w:cs="Arial" w:eastAsia="Arial" w:hAnsi="Arial"/>
          <w:b/>
          <w:bCs/>
          <w:sz w:val="22"/>
          <w:szCs w:val="22"/>
        </w:rPr>
        <w:t xml:space="preserve">Operate under emergency ATO authority</w:t>
      </w:r>
      <w:r>
        <w:rPr>
          <w:rFonts w:ascii="Arial" w:cs="Arial" w:eastAsia="Arial" w:hAnsi="Arial"/>
          <w:sz w:val="22"/>
          <w:szCs w:val="22"/>
        </w:rPr>
        <w:t xml:space="preserve">: while pursuing full FedRAMP High authorization in parallel, consistent with prior emergency federal system deployments</w:t>
      </w:r>
    </w:p>
    <w:p>
      <w:pPr>
        <w:pStyle w:val="ListParagraph"/>
        <w:numPr>
          <w:ilvl w:val="0"/>
          <w:numId w:val="2"/>
        </w:numPr>
        <w:spacing w:after="100"/>
      </w:pPr>
      <w:r>
        <w:rPr>
          <w:rFonts w:ascii="Arial" w:cs="Arial" w:eastAsia="Arial" w:hAnsi="Arial"/>
          <w:b/>
          <w:bCs/>
          <w:sz w:val="22"/>
          <w:szCs w:val="22"/>
        </w:rPr>
        <w:t xml:space="preserve">Deliver the full 50-state rollout</w:t>
      </w:r>
      <w:r>
        <w:rPr>
          <w:rFonts w:ascii="Arial" w:cs="Arial" w:eastAsia="Arial" w:hAnsi="Arial"/>
          <w:sz w:val="22"/>
          <w:szCs w:val="22"/>
        </w:rPr>
        <w:t xml:space="preserve">: by September 1, 2026, with election-day read-only mode live by October 4, 2026</w:t>
      </w:r>
    </w:p>
    <w:p>
      <w:pPr>
        <w:spacing w:after="160"/>
      </w:pPr>
    </w:p>
    <w:p>
      <w:pPr>
        <w:spacing w:after="120"/>
      </w:pPr>
      <w:r>
        <w:rPr>
          <w:rFonts w:ascii="Arial" w:cs="Arial" w:eastAsia="Arial" w:hAnsi="Arial"/>
          <w:b/>
          <w:bCs/>
          <w:color w:val="1a3a6b"/>
          <w:sz w:val="26"/>
          <w:szCs w:val="26"/>
        </w:rPr>
        <w:t xml:space="preserve">Intellectual Property Notice</w:t>
      </w:r>
    </w:p>
    <w:p>
      <w:pPr>
        <w:pBdr>
          <w:left w:val="single" w:color="B8860B" w:sz="12" w:space="8"/>
        </w:pBdr>
        <w:shd w:fill="FFF8E1" w:val="clear"/>
        <w:spacing w:after="160"/>
        <w:ind w:left="240"/>
      </w:pPr>
      <w:r>
        <w:rPr>
          <w:rFonts w:ascii="Arial" w:cs="Arial" w:eastAsia="Arial" w:hAnsi="Arial"/>
          <w:color w:val="5a4000"/>
          <w:sz w:val="20"/>
          <w:szCs w:val="20"/>
        </w:rPr>
        <w:t xml:space="preserve">IMPORTANT: This prototype and all associated source code, design, architecture, and documentation are the sole and exclusive intellectual property of Turtle Logistics LLC, protected under 17 U.S.C. § 101 et seq. Submission of this prototype for DHS evaluation does not constitute a license, assignment, or transfer of any intellectual property rights. DHS may evaluate this prototype for internal assessment purposes only. Any reproduction, deployment, reverse engineering, or derivative use requires a fully executed written agreement with Turtle Logistics LLC.</w:t>
      </w:r>
    </w:p>
    <w:p>
      <w:pPr>
        <w:spacing w:after="160"/>
      </w:pPr>
      <w:r>
        <w:rPr>
          <w:rFonts w:ascii="Arial" w:cs="Arial" w:eastAsia="Arial" w:hAnsi="Arial"/>
          <w:sz w:val="22"/>
          <w:szCs w:val="22"/>
        </w:rPr>
        <w:t xml:space="preserve">We welcome the opportunity to discuss contract terms, pricing, and timeline at your earliest convenience. A live demonstration of the prototype is available at the URL provided in the accompanying README document.</w:t>
      </w:r>
    </w:p>
    <w:p>
      <w:pPr>
        <w:spacing w:after="240"/>
      </w:pPr>
    </w:p>
    <w:p>
      <w:pPr>
        <w:spacing w:after="160"/>
      </w:pPr>
      <w:r>
        <w:rPr>
          <w:rFonts w:ascii="Arial" w:cs="Arial" w:eastAsia="Arial" w:hAnsi="Arial"/>
          <w:sz w:val="22"/>
          <w:szCs w:val="22"/>
        </w:rPr>
        <w:t xml:space="preserve">Respectfully submitted,</w:t>
      </w:r>
    </w:p>
    <w:p>
      <w:pPr>
        <w:spacing w:after="320"/>
      </w:pPr>
    </w:p>
    <w:p>
      <w:pPr>
        <w:pBdr>
          <w:bottom w:val="single" w:color="1a3a6b" w:sz="2"/>
        </w:pBdr>
        <w:spacing w:after="60"/>
      </w:pPr>
      <w:r>
        <w:rPr>
          <w:rFonts w:ascii="Arial" w:cs="Arial" w:eastAsia="Arial" w:hAnsi="Arial"/>
          <w:sz w:val="22"/>
          <w:szCs w:val="22"/>
        </w:rPr>
        <w:t xml:space="preserve">                                                    </w:t>
      </w:r>
    </w:p>
    <w:p>
      <w:pPr>
        <w:spacing w:after="160"/>
      </w:pPr>
      <w:r>
        <w:rPr>
          <w:rFonts w:ascii="Arial" w:cs="Arial" w:eastAsia="Arial" w:hAnsi="Arial"/>
          <w:b/>
          <w:bCs/>
          <w:sz w:val="22"/>
          <w:szCs w:val="22"/>
        </w:rPr>
        <w:t xml:space="preserve">Turtle Logistics LLC</w:t>
      </w:r>
    </w:p>
    <w:p>
      <w:pPr>
        <w:spacing w:after="160"/>
      </w:pPr>
      <w:r>
        <w:rPr>
          <w:rFonts w:ascii="Arial" w:cs="Arial" w:eastAsia="Arial" w:hAnsi="Arial"/>
          <w:sz w:val="22"/>
          <w:szCs w:val="22"/>
        </w:rPr>
        <w:t xml:space="preserve">Carrollton, Texas</w:t>
      </w:r>
    </w:p>
    <w:p>
      <w:pPr>
        <w:spacing w:after="160"/>
      </w:pPr>
      <w:r>
        <w:rPr>
          <w:rFonts w:ascii="Arial" w:cs="Arial" w:eastAsia="Arial" w:hAnsi="Arial"/>
          <w:sz w:val="22"/>
          <w:szCs w:val="22"/>
        </w:rPr>
        <w:t xml:space="preserve">legal@turtlelogistics.com</w:t>
      </w:r>
    </w:p>
    <w:p>
      <w:pPr>
        <w:spacing w:after="240"/>
      </w:pPr>
    </w:p>
    <w:p>
      <w:pPr>
        <w:pBdr>
          <w:top w:val="single" w:color="CCCCCC" w:sz="2"/>
        </w:pBdr>
        <w:spacing w:after="100" w:before="120"/>
      </w:pPr>
      <w:r>
        <w:rPr>
          <w:rFonts w:ascii="Arial" w:cs="Arial" w:eastAsia="Arial" w:hAnsi="Arial"/>
          <w:b/>
          <w:bCs/>
          <w:color w:val="888888"/>
          <w:sz w:val="20"/>
          <w:szCs w:val="20"/>
        </w:rPr>
        <w:t xml:space="preserve">Enclosures:</w:t>
      </w:r>
    </w:p>
    <w:p>
      <w:pPr>
        <w:spacing w:after="80"/>
      </w:pPr>
      <w:r>
        <w:rPr>
          <w:rFonts w:ascii="Arial" w:cs="Arial" w:eastAsia="Arial" w:hAnsi="Arial"/>
          <w:color w:val="888888"/>
          <w:sz w:val="20"/>
          <w:szCs w:val="20"/>
        </w:rPr>
        <w:t xml:space="preserve">1.  DHS_Voter_Eligibility_System.html — Interactive prototype (open in any browser)</w:t>
      </w:r>
    </w:p>
    <w:p>
      <w:pPr>
        <w:spacing w:after="80"/>
      </w:pPr>
      <w:r>
        <w:rPr>
          <w:rFonts w:ascii="Arial" w:cs="Arial" w:eastAsia="Arial" w:hAnsi="Arial"/>
          <w:color w:val="888888"/>
          <w:sz w:val="20"/>
          <w:szCs w:val="20"/>
        </w:rPr>
        <w:t xml:space="preserve">2.  DHS_Voter_Eligibility_README.docx — Technical documentation &amp; deployment timeline</w:t>
      </w:r>
    </w:p>
    <w:p>
      <w:pPr>
        <w:spacing w:after="80"/>
      </w:pPr>
      <w:r>
        <w:rPr>
          <w:rFonts w:ascii="Arial" w:cs="Arial" w:eastAsia="Arial" w:hAnsi="Arial"/>
          <w:i/>
          <w:iCs/>
          <w:color w:val="888888"/>
          <w:sz w:val="20"/>
          <w:szCs w:val="20"/>
        </w:rPr>
        <w:t xml:space="preserve">3.  Live demo: [URL to be inserted upon Vercel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2026-04-06T01:37:27.543Z</dcterms:created>
  <dcterms:modified xsi:type="dcterms:W3CDTF">2026-04-06T01:37:27.544Z</dcterms:modified>
</cp:coreProperties>
</file>

<file path=docProps/custom.xml><?xml version="1.0" encoding="utf-8"?>
<Properties xmlns="http://schemas.openxmlformats.org/officeDocument/2006/custom-properties" xmlns:vt="http://schemas.openxmlformats.org/officeDocument/2006/docPropsVTypes"/>
</file>