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80" w:name="X7361f1a6f27d17d26be7dcc708fb2facfcf56f2"/>
    <w:p>
      <w:pPr>
        <w:pStyle w:val="Heading1"/>
        <w:keepNext/>
        <w:keepLines/>
      </w:pPr>
      <w:r>
        <w:rPr>
          <w:color w:val="FF5F00"/>
        </w:rPr>
        <w:t xml:space="preserve">MASTERCARD DEPLOYMENT - AGENT CAPABILITIES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04-MCMAP_Agent_Capabilities.md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Business Users, Product Owners, Engineering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8e81adea9e555a9ce3549207fad10c73eb3c030">
        <w:r>
          <w:rPr>
            <w:rStyle w:val="Hyperlink"/>
          </w:rPr>
          <w:t xml:space="preserve">Agent System Overview</w:t>
        </w:r>
      </w:hyperlink>
    </w:p>
    <w:p>
      <w:pPr>
        <w:pStyle w:val="Compact"/>
        <w:numPr>
          <w:ilvl w:val="0"/>
          <w:numId w:val="1001"/>
        </w:numPr>
      </w:pPr>
      <w:hyperlink w:anchor="Xa22699b74f8c7b951d39f74bddd442245b6c4d8">
        <w:r>
          <w:rPr>
            <w:rStyle w:val="Hyperlink"/>
          </w:rPr>
          <w:t xml:space="preserve">ORC - Orchestrator Agent</w:t>
        </w:r>
      </w:hyperlink>
    </w:p>
    <w:p>
      <w:pPr>
        <w:pStyle w:val="Compact"/>
        <w:numPr>
          <w:ilvl w:val="0"/>
          <w:numId w:val="1001"/>
        </w:numPr>
      </w:pPr>
      <w:hyperlink w:anchor="Xc57e758de72229c20093baf5b957b2ee0782e49">
        <w:r>
          <w:rPr>
            <w:rStyle w:val="Hyperlink"/>
          </w:rPr>
          <w:t xml:space="preserve">ANL - Analytics Agent</w:t>
        </w:r>
      </w:hyperlink>
    </w:p>
    <w:p>
      <w:pPr>
        <w:pStyle w:val="Compact"/>
        <w:numPr>
          <w:ilvl w:val="0"/>
          <w:numId w:val="1001"/>
        </w:numPr>
      </w:pPr>
      <w:hyperlink w:anchor="X9c66745fb5bd284f65234346ff1f319953c2c9f">
        <w:r>
          <w:rPr>
            <w:rStyle w:val="Hyperlink"/>
          </w:rPr>
          <w:t xml:space="preserve">AUD - Audience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6da0e9c45994cacdb5da042c3046bb72d1986fc">
        <w:r>
          <w:rPr>
            <w:rStyle w:val="Hyperlink"/>
          </w:rPr>
          <w:t xml:space="preserve">CHA - Channel Strategy Agent</w:t>
        </w:r>
      </w:hyperlink>
    </w:p>
    <w:p>
      <w:pPr>
        <w:pStyle w:val="Compact"/>
        <w:numPr>
          <w:ilvl w:val="0"/>
          <w:numId w:val="1001"/>
        </w:numPr>
      </w:pPr>
      <w:hyperlink w:anchor="Xbf36d82bb11667cb16c7d8850bf858d84979e74">
        <w:r>
          <w:rPr>
            <w:rStyle w:val="Hyperlink"/>
          </w:rPr>
          <w:t xml:space="preserve">SPO - Supply Path Optimization Agent</w:t>
        </w:r>
      </w:hyperlink>
    </w:p>
    <w:p>
      <w:pPr>
        <w:pStyle w:val="Compact"/>
        <w:numPr>
          <w:ilvl w:val="0"/>
          <w:numId w:val="1001"/>
        </w:numPr>
      </w:pPr>
      <w:hyperlink w:anchor="X28a148443e3cec98d960607731840b7759e54dc">
        <w:r>
          <w:rPr>
            <w:rStyle w:val="Hyperlink"/>
          </w:rPr>
          <w:t xml:space="preserve">DOC - Document Generation Agent</w:t>
        </w:r>
      </w:hyperlink>
    </w:p>
    <w:p>
      <w:pPr>
        <w:pStyle w:val="Compact"/>
        <w:numPr>
          <w:ilvl w:val="0"/>
          <w:numId w:val="1001"/>
        </w:numPr>
      </w:pPr>
      <w:hyperlink w:anchor="X20f511128f8ef702e9c509a152f71a40fa51c86">
        <w:r>
          <w:rPr>
            <w:rStyle w:val="Hyperlink"/>
          </w:rPr>
          <w:t xml:space="preserve">PRF - Performance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d45c2aa48704b44b488df34aec8ad2440108ed4">
        <w:r>
          <w:rPr>
            <w:rStyle w:val="Hyperlink"/>
          </w:rPr>
          <w:t xml:space="preserve">CST - Consulting Strategy Agent</w:t>
        </w:r>
      </w:hyperlink>
    </w:p>
    <w:p>
      <w:pPr>
        <w:pStyle w:val="Compact"/>
        <w:numPr>
          <w:ilvl w:val="0"/>
          <w:numId w:val="1001"/>
        </w:numPr>
      </w:pPr>
      <w:hyperlink w:anchor="X429f555bdbf4e97f9e258034422cc0d165ecb71">
        <w:r>
          <w:rPr>
            <w:rStyle w:val="Hyperlink"/>
          </w:rPr>
          <w:t xml:space="preserve">CHG - Change Management Agent</w:t>
        </w:r>
      </w:hyperlink>
    </w:p>
    <w:p>
      <w:pPr>
        <w:pStyle w:val="Compact"/>
        <w:numPr>
          <w:ilvl w:val="0"/>
          <w:numId w:val="1001"/>
        </w:numPr>
      </w:pPr>
      <w:hyperlink w:anchor="X98236e47fe169a3512edd5010ea5d540e723c63">
        <w:r>
          <w:rPr>
            <w:rStyle w:val="Hyperlink"/>
          </w:rPr>
          <w:t xml:space="preserve">CA - Consulting Analysis Agent</w:t>
        </w:r>
      </w:hyperlink>
    </w:p>
    <w:p>
      <w:pPr>
        <w:pStyle w:val="Compact"/>
        <w:numPr>
          <w:ilvl w:val="0"/>
          <w:numId w:val="1001"/>
        </w:numPr>
      </w:pPr>
      <w:hyperlink w:anchor="X0f84af5f0959cd59386dc602c7b971cec206f35">
        <w:r>
          <w:rPr>
            <w:rStyle w:val="Hyperlink"/>
          </w:rPr>
          <w:t xml:space="preserve">Capability Cross-Reference</w:t>
        </w:r>
      </w:hyperlink>
    </w:p>
    <w:p>
      <w:pPr>
        <w:pStyle w:val="Compact"/>
        <w:numPr>
          <w:ilvl w:val="0"/>
          <w:numId w:val="1001"/>
        </w:numPr>
      </w:pPr>
      <w:hyperlink w:anchor="X65e71e242b93948319baee9570665be0b2b8d69">
        <w:r>
          <w:rPr>
            <w:rStyle w:val="Hyperlink"/>
          </w:rPr>
          <w:t xml:space="preserve">Usage Examples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agent-system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AGENT SYSTEM OVERVIEW</w:t>
      </w:r>
    </w:p>
    <w:bookmarkStart w:id="20" w:name="agent-architecture"/>
    <w:p>
      <w:pPr>
        <w:pStyle w:val="Heading3"/>
        <w:keepNext/>
        <w:keepLines/>
      </w:pPr>
      <w:r>
        <w:rPr>
          <w:color w:val="FF5F00"/>
        </w:rPr>
        <w:t xml:space="preserve">1.1 Agent Architecture</w:t>
      </w:r>
    </w:p>
    <w:p>
      <w:pPr>
        <w:pStyle w:val="FirstParagraph"/>
      </w:pPr>
      <w:r>
        <w:t xml:space="preserve">MCMAP employs a multi-agent architecture where specialized agents collaborate to provide comprehensive media planning and strategic consulting support: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AGENT ECOSYSTEM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â”Œâ”€â”€â”€â”€â”€â”€â”€â”€â”€â”€â”€â”€â”€â”                                       â”‚</w:t>
      </w:r>
      <w:r>
        <w:br/>
      </w:r>
      <w:r>
        <w:rPr>
          <w:rStyle w:val="VerbatimChar"/>
        </w:rPr>
        <w:t xml:space="preserve">â”‚                        â”‚     ORC     â”‚                                       â”‚</w:t>
      </w:r>
      <w:r>
        <w:br/>
      </w:r>
      <w:r>
        <w:rPr>
          <w:rStyle w:val="VerbatimChar"/>
        </w:rPr>
        <w:t xml:space="preserve">â”‚                        â”‚ Orchestratorâ”‚                                       â”‚</w:t>
      </w:r>
      <w:r>
        <w:br/>
      </w:r>
      <w:r>
        <w:rPr>
          <w:rStyle w:val="VerbatimChar"/>
        </w:rPr>
        <w:t xml:space="preserve">â”‚                        â””â”€â”€â”€â”€â”€â”€â”¬â”€â”€â”€â”€â”€â”€â”˜                                       â”‚</w:t>
      </w:r>
      <w:r>
        <w:br/>
      </w:r>
      <w:r>
        <w:rPr>
          <w:rStyle w:val="VerbatimChar"/>
        </w:rPr>
        <w:t xml:space="preserve">â”‚                               â”‚                                              â”‚</w:t>
      </w:r>
      <w:r>
        <w:br/>
      </w:r>
      <w:r>
        <w:rPr>
          <w:rStyle w:val="VerbatimChar"/>
        </w:rPr>
        <w:t xml:space="preserve">â”‚          â”Œ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                        â”‚</w:t>
      </w:r>
      <w:r>
        <w:br/>
      </w:r>
      <w:r>
        <w:rPr>
          <w:rStyle w:val="VerbatimChar"/>
        </w:rPr>
        <w:t xml:space="preserve">â”‚          â”‚                    â”‚                    â”‚                        â”‚</w:t>
      </w:r>
      <w:r>
        <w:br/>
      </w:r>
      <w:r>
        <w:rPr>
          <w:rStyle w:val="VerbatimChar"/>
        </w:rPr>
        <w:t xml:space="preserve">â”‚          â–¼                    â–¼                    â–¼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â”Œâ”€â”€â”€â”€â”€â”€â”€â”€â”€â”€â”€â”€â”€â”€â”€â”   â”Œâ”€â”€â”€â”€â”€â”€â”€â”€â”€â”€â”€â”€â”€â”€â”€â”   â”Œâ”€â”€â”€â”€â”€â”€â”€â”€â”€â”€â”€â”€â”€â”€â”€â”                 â”‚</w:t>
      </w:r>
      <w:r>
        <w:br/>
      </w:r>
      <w:r>
        <w:rPr>
          <w:rStyle w:val="VerbatimChar"/>
        </w:rPr>
        <w:t xml:space="preserve">â”‚  â”‚   MPA DOMAIN  â”‚   â”‚   CA DOMAIN   â”‚   â”‚   SUPPORT     â”‚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â”œâ”€â”€â”€â”€â”€â”€â”€â”€â”€â”€â”€â”€â”€â”€â”€â”¤   â”œâ”€â”€â”€â”€â”€â”€â”€â”€â”€â”€â”€â”€â”€â”€â”€â”¤   â”œâ”€â”€â”€â”€â”€â”€â”€â”€â”€â”€â”€â”€â”€â”€â”€â”¤                 â”‚</w:t>
      </w:r>
      <w:r>
        <w:br/>
      </w:r>
      <w:r>
        <w:rPr>
          <w:rStyle w:val="VerbatimChar"/>
        </w:rPr>
        <w:t xml:space="preserve">â”‚  â”‚ ANL Analytics â”‚   â”‚ CST Strategy  â”‚   â”‚ DOC Document  â”‚                 â”‚</w:t>
      </w:r>
      <w:r>
        <w:br/>
      </w:r>
      <w:r>
        <w:rPr>
          <w:rStyle w:val="VerbatimChar"/>
        </w:rPr>
        <w:t xml:space="preserve">â”‚  â”‚ AUD Audience  â”‚   â”‚ CHG Change    â”‚   â”‚ PRF Perform   â”‚                 â”‚</w:t>
      </w:r>
      <w:r>
        <w:br/>
      </w:r>
      <w:r>
        <w:rPr>
          <w:rStyle w:val="VerbatimChar"/>
        </w:rPr>
        <w:t xml:space="preserve">â”‚  â”‚ CHA Channel   â”‚   â”‚ CA  Analysis  â”‚   â”‚               â”‚                 â”‚</w:t>
      </w:r>
      <w:r>
        <w:br/>
      </w:r>
      <w:r>
        <w:rPr>
          <w:rStyle w:val="VerbatimChar"/>
        </w:rPr>
        <w:t xml:space="preserve">â”‚  â”‚ SPO Supply    â”‚   â”‚               â”‚   â”‚               â”‚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â””â”€â”€â”€â”€â”€â”€â”€â”€â”€â”€â”€â”€â”€â”€â”€â”˜   â””â”€â”€â”€â”€â”€â”€â”€â”€â”€â”€â”€â”€â”€â”€â”€â”˜   â””â”€â”€â”€â”€â”€â”€â”€â”€â”€â”€â”€â”€â”€â”€â”€â”˜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agent-inventory-summary"/>
    <w:p>
      <w:pPr>
        <w:pStyle w:val="Heading3"/>
        <w:keepNext/>
        <w:keepLines/>
      </w:pPr>
      <w:r>
        <w:rPr>
          <w:color w:val="FF5F00"/>
        </w:rPr>
        <w:t xml:space="preserve">1.2 Agent Inventory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913"/>
        <w:gridCol w:w="913"/>
        <w:gridCol w:w="1218"/>
        <w:gridCol w:w="2741"/>
        <w:gridCol w:w="213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Primary Function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 routing, session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Projections, calculations, modeling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Segmentation, LTV, journeys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selection, mix optimization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Supply Path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Programmatic optimization, fees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generation, export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Attribution, anomaly detection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frameworks, prioritization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planning, stakeholders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analysis, business cases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bookmarkEnd w:id="21"/>
    <w:bookmarkStart w:id="22" w:name="how-to-invoke-agents"/>
    <w:p>
      <w:pPr>
        <w:pStyle w:val="Heading3"/>
        <w:keepNext/>
        <w:keepLines/>
      </w:pPr>
      <w:r>
        <w:rPr>
          <w:color w:val="FF5F00"/>
        </w:rPr>
        <w:t xml:space="preserve">1.3 How to Invoke Agents</w:t>
      </w:r>
    </w:p>
    <w:p>
      <w:pPr>
        <w:pStyle w:val="FirstParagraph"/>
      </w:pPr>
      <w:r>
        <w:t xml:space="preserve">Users interact with MCMAP through natural language. The Orchestrator (ORC) automatically routes requests to the appropriate specialist agent: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233"/>
        <w:gridCol w:w="304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User Intent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Routed To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 Query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projections, forecasts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“Project Q2 performance for $500K spend”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Audience, segments, targeting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“Prioritize audience segments by LTV”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media mix, allocation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“Recommend channel mix for awareness”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Programmatic, fees, supply path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DSP fee waterfall”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Documents, reports, exports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“Generate media brief document”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Performance, attribution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“Detect anomalies in campaign data”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Frameworks, strategy,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Change, adoption, stakeholders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“Assess organizational readiness”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case, 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“Create business case for initiative”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orc---orchestrator-agent"/>
    <w:p>
      <w:pPr>
        <w:pStyle w:val="Heading2"/>
        <w:pageBreakBefore/>
        <w:keepNext/>
        <w:keepLines/>
      </w:pPr>
      <w:r>
        <w:rPr>
          <w:color w:val="FF5F00"/>
        </w:rPr>
        <w:t xml:space="preserve">2. ORC - ORCHESTRATOR AGENT</w:t>
      </w:r>
    </w:p>
    <w:bookmarkStart w:id="24" w:name="agent-profile"/>
    <w:p>
      <w:pPr>
        <w:pStyle w:val="Heading3"/>
        <w:keepNext/>
        <w:keepLines/>
      </w:pPr>
      <w:r>
        <w:rPr>
          <w:color w:val="FF5F00"/>
        </w:rPr>
        <w:t xml:space="preserve">2.1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Orchestrator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Infrastructure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Intent classification, agent routing, session management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</w:t>
            </w:r>
          </w:p>
        </w:tc>
      </w:tr>
    </w:tbl>
    <w:bookmarkEnd w:id="24"/>
    <w:bookmarkStart w:id="25" w:name="responsibilities"/>
    <w:p>
      <w:pPr>
        <w:pStyle w:val="Heading3"/>
        <w:keepNext/>
        <w:keepLines/>
      </w:pPr>
      <w:r>
        <w:rPr>
          <w:color w:val="FF5F00"/>
        </w:rPr>
        <w:t xml:space="preserve">2.2 Responsibilities</w:t>
      </w:r>
    </w:p>
    <w:p>
      <w:pPr>
        <w:pStyle w:val="Compact"/>
        <w:numPr>
          <w:ilvl w:val="0"/>
          <w:numId w:val="1002"/>
        </w:numPr>
      </w:pPr>
      <w:r>
        <w:t xml:space="preserve">Classify user intent from natural language input</w:t>
      </w:r>
    </w:p>
    <w:p>
      <w:pPr>
        <w:pStyle w:val="Compact"/>
        <w:numPr>
          <w:ilvl w:val="0"/>
          <w:numId w:val="1002"/>
        </w:numPr>
      </w:pPr>
      <w:r>
        <w:t xml:space="preserve">Route requests to appropriate specialist agents</w:t>
      </w:r>
    </w:p>
    <w:p>
      <w:pPr>
        <w:pStyle w:val="Compact"/>
        <w:numPr>
          <w:ilvl w:val="0"/>
          <w:numId w:val="1002"/>
        </w:numPr>
      </w:pPr>
      <w:r>
        <w:t xml:space="preserve">Manage session state and conversation context</w:t>
      </w:r>
    </w:p>
    <w:p>
      <w:pPr>
        <w:pStyle w:val="Compact"/>
        <w:numPr>
          <w:ilvl w:val="0"/>
          <w:numId w:val="1002"/>
        </w:numPr>
      </w:pPr>
      <w:r>
        <w:t xml:space="preserve">Aggregate responses from multiple agents</w:t>
      </w:r>
    </w:p>
    <w:p>
      <w:pPr>
        <w:pStyle w:val="Compact"/>
        <w:numPr>
          <w:ilvl w:val="0"/>
          <w:numId w:val="1002"/>
        </w:numPr>
      </w:pPr>
      <w:r>
        <w:t xml:space="preserve">Validate workflow gate completion</w:t>
      </w:r>
    </w:p>
    <w:p>
      <w:pPr>
        <w:pStyle w:val="Compact"/>
        <w:numPr>
          <w:ilvl w:val="0"/>
          <w:numId w:val="1002"/>
        </w:numPr>
      </w:pPr>
      <w:r>
        <w:t xml:space="preserve">Log all routing decisions to telemetry</w:t>
      </w:r>
    </w:p>
    <w:bookmarkEnd w:id="25"/>
    <w:bookmarkStart w:id="26" w:name="capabilities"/>
    <w:p>
      <w:pPr>
        <w:pStyle w:val="Heading3"/>
        <w:keepNext/>
        <w:keepLines/>
      </w:pPr>
      <w:r>
        <w:rPr>
          <w:color w:val="FF5F00"/>
        </w:rPr>
        <w:t xml:space="preserve">2.3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740"/>
        <w:gridCol w:w="1320"/>
        <w:gridCol w:w="28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ORC_INTENT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 Classification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Analyzes user message to determine intent category and route to appropriate specialist 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ORC_VALIDATE_GATE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Gate Validation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Validates that required workflow steps are complete before proceeding</w:t>
            </w:r>
          </w:p>
        </w:tc>
      </w:tr>
    </w:tbl>
    <w:bookmarkEnd w:id="26"/>
    <w:bookmarkStart w:id="27" w:name="routing-logic"/>
    <w:p>
      <w:pPr>
        <w:pStyle w:val="Heading3"/>
        <w:keepNext/>
        <w:keepLines/>
      </w:pPr>
      <w:r>
        <w:rPr>
          <w:color w:val="FF5F00"/>
        </w:rPr>
        <w:t xml:space="preserve">2.4 Routing Logic</w:t>
      </w:r>
    </w:p>
    <w:p>
      <w:pPr>
        <w:pStyle w:val="SourceCode"/>
      </w:pPr>
      <w:r>
        <w:rPr>
          <w:rStyle w:val="VerbatimChar"/>
        </w:rPr>
        <w:t xml:space="preserve">INTENT KEYWORD MAPPING</w:t>
      </w:r>
      <w:r>
        <w:br/>
      </w:r>
      <w:r>
        <w:br/>
      </w:r>
      <w:r>
        <w:rPr>
          <w:rStyle w:val="VerbatimChar"/>
        </w:rPr>
        <w:t xml:space="preserve">Keywords                              â†’ Agent</w:t>
      </w:r>
      <w:r>
        <w:br/>
      </w:r>
      <w:r>
        <w:rPr>
          <w:rStyle w:val="VerbatimChar"/>
        </w:rPr>
        <w:t xml:space="preserve">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</w:t>
      </w:r>
      <w:r>
        <w:br/>
      </w:r>
      <w:r>
        <w:rPr>
          <w:rStyle w:val="VerbatimChar"/>
        </w:rPr>
        <w:t xml:space="preserve">budget, projection, forecast          â†’ ANL</w:t>
      </w:r>
      <w:r>
        <w:br/>
      </w:r>
      <w:r>
        <w:rPr>
          <w:rStyle w:val="VerbatimChar"/>
        </w:rPr>
        <w:t xml:space="preserve">calculate, model, scenario            â†’ ANL</w:t>
      </w:r>
      <w:r>
        <w:br/>
      </w:r>
      <w:r>
        <w:rPr>
          <w:rStyle w:val="VerbatimChar"/>
        </w:rPr>
        <w:t xml:space="preserve">audience, segment, target             â†’ AUD</w:t>
      </w:r>
      <w:r>
        <w:br/>
      </w:r>
      <w:r>
        <w:rPr>
          <w:rStyle w:val="VerbatimChar"/>
        </w:rPr>
        <w:t xml:space="preserve">persona, ltv, lifetime value          â†’ AUD</w:t>
      </w:r>
      <w:r>
        <w:br/>
      </w:r>
      <w:r>
        <w:rPr>
          <w:rStyle w:val="VerbatimChar"/>
        </w:rPr>
        <w:t xml:space="preserve">channel, media, mix                   â†’ CHA</w:t>
      </w:r>
      <w:r>
        <w:br/>
      </w:r>
      <w:r>
        <w:rPr>
          <w:rStyle w:val="VerbatimChar"/>
        </w:rPr>
        <w:t xml:space="preserve">allocation, spend distribution        â†’ CHA</w:t>
      </w:r>
      <w:r>
        <w:br/>
      </w:r>
      <w:r>
        <w:rPr>
          <w:rStyle w:val="VerbatimChar"/>
        </w:rPr>
        <w:t xml:space="preserve">programmatic, ssp, dsp                â†’ SPO</w:t>
      </w:r>
      <w:r>
        <w:br/>
      </w:r>
      <w:r>
        <w:rPr>
          <w:rStyle w:val="VerbatimChar"/>
        </w:rPr>
        <w:t xml:space="preserve">fee, supply path, partner             â†’ SPO</w:t>
      </w:r>
      <w:r>
        <w:br/>
      </w:r>
      <w:r>
        <w:rPr>
          <w:rStyle w:val="VerbatimChar"/>
        </w:rPr>
        <w:t xml:space="preserve">document, export, report              â†’ DOC</w:t>
      </w:r>
      <w:r>
        <w:br/>
      </w:r>
      <w:r>
        <w:rPr>
          <w:rStyle w:val="VerbatimChar"/>
        </w:rPr>
        <w:t xml:space="preserve">brief, presentation                   â†’ DOC</w:t>
      </w:r>
      <w:r>
        <w:br/>
      </w:r>
      <w:r>
        <w:rPr>
          <w:rStyle w:val="VerbatimChar"/>
        </w:rPr>
        <w:t xml:space="preserve">performance, attribution              â†’ PRF</w:t>
      </w:r>
      <w:r>
        <w:br/>
      </w:r>
      <w:r>
        <w:rPr>
          <w:rStyle w:val="VerbatimChar"/>
        </w:rPr>
        <w:t xml:space="preserve">anomaly, optimize, kpi                â†’ PRF</w:t>
      </w:r>
      <w:r>
        <w:br/>
      </w:r>
      <w:r>
        <w:rPr>
          <w:rStyle w:val="VerbatimChar"/>
        </w:rPr>
        <w:t xml:space="preserve">framework, strategy, porter           â†’ CST</w:t>
      </w:r>
      <w:r>
        <w:br/>
      </w:r>
      <w:r>
        <w:rPr>
          <w:rStyle w:val="VerbatimChar"/>
        </w:rPr>
        <w:t xml:space="preserve">prioritize, rice, moscow              â†’ CST</w:t>
      </w:r>
      <w:r>
        <w:br/>
      </w:r>
      <w:r>
        <w:rPr>
          <w:rStyle w:val="VerbatimChar"/>
        </w:rPr>
        <w:t xml:space="preserve">change, adoption, readiness           â†’ CHG</w:t>
      </w:r>
      <w:r>
        <w:br/>
      </w:r>
      <w:r>
        <w:rPr>
          <w:rStyle w:val="VerbatimChar"/>
        </w:rPr>
        <w:t xml:space="preserve">stakeholder, resistance               â†’ CHG</w:t>
      </w:r>
      <w:r>
        <w:br/>
      </w:r>
      <w:r>
        <w:rPr>
          <w:rStyle w:val="VerbatimChar"/>
        </w:rPr>
        <w:t xml:space="preserve">business case, consulting             â†’ CA</w:t>
      </w:r>
      <w:r>
        <w:br/>
      </w:r>
      <w:r>
        <w:rPr>
          <w:rStyle w:val="VerbatimChar"/>
        </w:rPr>
        <w:t xml:space="preserve">workflow, step, gate, help            â†’ ORC (self)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nl---analytics-agent"/>
    <w:p>
      <w:pPr>
        <w:pStyle w:val="Heading2"/>
        <w:pageBreakBefore/>
        <w:keepNext/>
        <w:keepLines/>
      </w:pPr>
      <w:r>
        <w:rPr>
          <w:color w:val="FF5F00"/>
        </w:rPr>
        <w:t xml:space="preserve">3. ANL - ANALYTICS AGENT</w:t>
      </w:r>
    </w:p>
    <w:bookmarkStart w:id="29" w:name="agent-profile-1"/>
    <w:p>
      <w:pPr>
        <w:pStyle w:val="Heading3"/>
        <w:keepNext/>
        <w:keepLines/>
      </w:pPr>
      <w:r>
        <w:rPr>
          <w:color w:val="FF5F00"/>
        </w:rPr>
        <w:t xml:space="preserve">3.1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Planning Analytics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Projections, calculations, statistical modeling, budget optimization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29"/>
    <w:bookmarkStart w:id="30" w:name="knowledge-base-files"/>
    <w:p>
      <w:pPr>
        <w:pStyle w:val="Heading3"/>
        <w:keepNext/>
        <w:keepLines/>
      </w:pPr>
      <w:r>
        <w:rPr>
          <w:color w:val="FF5F00"/>
        </w:rPr>
        <w:t xml:space="preserve">3.2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ANL_KB_Analytics_Core_v1.txt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methodology, principles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ANL_KB_MMM_Methods_v1.txt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Mix Modeling methodology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ANL_KB_Bayesian_Inference_v1.txt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Bayesian priors, posteriors, uncertainty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ANL_KB_Causal_Incrementality_v1.txt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Causal ML, lift measurement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ANL_KB_Budget_Optimization_v1.txt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Marginal returns, response curves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0"/>
    <w:bookmarkStart w:id="31" w:name="capabilities-1"/>
    <w:p>
      <w:pPr>
        <w:pStyle w:val="Heading3"/>
        <w:keepNext/>
        <w:keepLines/>
      </w:pPr>
      <w:r>
        <w:rPr>
          <w:color w:val="FF5F00"/>
        </w:rPr>
        <w:t xml:space="preserve">3.3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Calculate Marginal 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Computes marginal return curves for budget allocation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channel, historical_data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return_curve, optimal_point, confidence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Compare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Evaluates multiple budget allocation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scenarios[], kpis[]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comparison_matrix,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ANL_PROJECTION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 Projections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Creates performance projections based on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channels[], timeframe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projections{}, confidence_bands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ANL_CONFIDENCE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Assess 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Evaluates confidence levels for estimates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estimate, data_quality, methodology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confidence_level, factors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ANL_BAYESIAN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Bayesian Inference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Applies Bayesian methods for parameter estimation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prior, likelihood,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posterior, credible_interval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ANL_CAUSAL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Causal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Performs incrementality/causal impact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treatment, control, outcome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lift, significance, confidence</w:t>
            </w:r>
          </w:p>
        </w:tc>
      </w:tr>
    </w:tbl>
    <w:bookmarkEnd w:id="31"/>
    <w:bookmarkStart w:id="32" w:name="example-queries"/>
    <w:p>
      <w:pPr>
        <w:pStyle w:val="Heading3"/>
        <w:keepNext/>
        <w:keepLines/>
      </w:pPr>
      <w:r>
        <w:rPr>
          <w:color w:val="FF5F00"/>
        </w:rPr>
        <w:t xml:space="preserve">3.4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“Project Q2 performance with $500K budget”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ANL_PROJECTION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Detailed projections by channel with confidence intervals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“Compare 60/40 vs 70/30 search/social split”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Side-by-side comparison with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“What’s the marginal return on additional search spend?”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Return curve analysis with diminishing returns point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“How confident should we be in these projections?”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Confidence assessment with contributing factors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aud---audience-intelligence-agent"/>
    <w:p>
      <w:pPr>
        <w:pStyle w:val="Heading2"/>
        <w:pageBreakBefore/>
        <w:keepNext/>
        <w:keepLines/>
      </w:pPr>
      <w:r>
        <w:rPr>
          <w:color w:val="FF5F00"/>
        </w:rPr>
        <w:t xml:space="preserve">4. AUD - AUDIENCE INTELLIGENCE AGENT</w:t>
      </w:r>
    </w:p>
    <w:bookmarkStart w:id="34" w:name="agent-profile-2"/>
    <w:p>
      <w:pPr>
        <w:pStyle w:val="Heading3"/>
        <w:keepNext/>
        <w:keepLines/>
      </w:pPr>
      <w:r>
        <w:rPr>
          <w:color w:val="FF5F00"/>
        </w:rPr>
        <w:t xml:space="preserve">4.1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 Intelligence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 Strategy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Segmentation, targeting, LTV modeling, journey orchestration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34"/>
    <w:bookmarkStart w:id="35" w:name="knowledge-base-files-1"/>
    <w:p>
      <w:pPr>
        <w:pStyle w:val="Heading3"/>
        <w:keepNext/>
        <w:keepLines/>
      </w:pPr>
      <w:r>
        <w:rPr>
          <w:color w:val="FF5F00"/>
        </w:rPr>
        <w:t xml:space="preserve">4.2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AUD_KB_Audience_Core_v1.txt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audience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AUD_KB_Identity_Resolution_v1.txt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Graph algorithms, entity matching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AUD_KB_LTV_Modeling_v1.txt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Cohort analysis, survival models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AUD_KB_Propensity_ML_v1.txt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ML classifiers, scoring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AUD_KB_Journey_Orchestration_v1.txt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State models, NBA, sequencing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5"/>
    <w:bookmarkStart w:id="36" w:name="capabilities-2"/>
    <w:p>
      <w:pPr>
        <w:pStyle w:val="Heading3"/>
        <w:keepNext/>
        <w:keepLines/>
      </w:pPr>
      <w:r>
        <w:rPr>
          <w:color w:val="FF5F00"/>
        </w:rPr>
        <w:t xml:space="preserve">4.3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 Prioritization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Ranks audience segments by value potential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segments[], criteria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priority_ranking,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Assessment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Evaluates lifetime value potential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segment, behavior_data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ltv_estimate, confidence, drivers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AUD_JOURNEY_STATE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Journey 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Determines customer journey position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customer_signals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journey_stage, next_best_action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AUD_PROPENSITY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Propensity Scoring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Calculates conversion/action 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segment, features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propensity_score, confidence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AUD_IDENTITY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Identity Resolution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Resolves identity across touchpoints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identifiers[]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resolved_profile, match_confidence</w:t>
            </w:r>
          </w:p>
        </w:tc>
      </w:tr>
    </w:tbl>
    <w:bookmarkEnd w:id="36"/>
    <w:bookmarkStart w:id="37" w:name="example-queries-1"/>
    <w:p>
      <w:pPr>
        <w:pStyle w:val="Heading3"/>
        <w:keepNext/>
        <w:keepLines/>
      </w:pPr>
      <w:r>
        <w:rPr>
          <w:color w:val="FF5F00"/>
        </w:rPr>
        <w:t xml:space="preserve">4.4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“Prioritize our audience segments for Q2”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Ranked segments with value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“What’s the LTV potential for high-value segment?”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estimate with confidence and drivers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“Where is this customer in their journey?”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AUD_JOURNEY_STATE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Journey stage with next-best-action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“Score this segment for conversion propensity”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Propensity score with confidence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cha---channel-strategy-agent"/>
    <w:p>
      <w:pPr>
        <w:pStyle w:val="Heading2"/>
        <w:pageBreakBefore/>
        <w:keepNext/>
        <w:keepLines/>
      </w:pPr>
      <w:r>
        <w:rPr>
          <w:color w:val="FF5F00"/>
        </w:rPr>
        <w:t xml:space="preserve">5. CHA - CHANNEL STRATEGY AGENT</w:t>
      </w:r>
    </w:p>
    <w:bookmarkStart w:id="39" w:name="agent-profile-3"/>
    <w:p>
      <w:pPr>
        <w:pStyle w:val="Heading3"/>
        <w:keepNext/>
        <w:keepLines/>
      </w:pPr>
      <w:r>
        <w:rPr>
          <w:color w:val="FF5F00"/>
        </w:rPr>
        <w:t xml:space="preserve">5.1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Strategy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Planning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selection, mix optimization, emerging channel guidance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39"/>
    <w:bookmarkStart w:id="40" w:name="knowledge-base-files-2"/>
    <w:p>
      <w:pPr>
        <w:pStyle w:val="Heading3"/>
        <w:keepNext/>
        <w:keepLines/>
      </w:pPr>
      <w:r>
        <w:rPr>
          <w:color w:val="FF5F00"/>
        </w:rPr>
        <w:t xml:space="preserve">5.2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CHA_KB_Channel_Core_v1.txt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channel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CHA_KB_Allocation_Methods_v1.txt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Budget distribution approaches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CHA_KB_Emerging_Channels_v1.txt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advertising, retail media, CTV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CHA_KB_Brand_Performance_v1.txt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Funnel balance, brand vs. activation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0"/>
    <w:bookmarkStart w:id="41" w:name="capabilities-3"/>
    <w:p>
      <w:pPr>
        <w:pStyle w:val="Heading3"/>
        <w:keepNext/>
        <w:keepLines/>
      </w:pPr>
      <w:r>
        <w:rPr>
          <w:color w:val="FF5F00"/>
        </w:rPr>
        <w:t xml:space="preserve">5.3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CHA_CHANNEL_MIX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Mix Optimization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Optimizes budget allocation across channels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objectives, constraints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allocation{},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CHA_CHANNEL_SELECT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Selection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Recommends channels for objectives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objectives, audience, budget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recommended_channels[], fit_scores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CHA_EMERGING_ASSESS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Emerging Channel Assessment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Evaluates fit of emerging channels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objectives, 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fit_assessment, risks, opportunities</w:t>
            </w:r>
          </w:p>
        </w:tc>
      </w:tr>
    </w:tbl>
    <w:bookmarkEnd w:id="41"/>
    <w:bookmarkStart w:id="42" w:name="example-queries-2"/>
    <w:p>
      <w:pPr>
        <w:pStyle w:val="Heading3"/>
        <w:keepNext/>
        <w:keepLines/>
      </w:pPr>
      <w:r>
        <w:rPr>
          <w:color w:val="FF5F00"/>
        </w:rPr>
        <w:t xml:space="preserve">5.4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“Recommend channel mix for $500K awareness campaign”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Allocation with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“Which channels best reach our target audience?”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Ranked channels with fit scores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“Should we invest in retail media networks?”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CHA_EMERGING_ASSESS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Fit assessment with risks/opportunities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8" w:name="spo---supply-path-optimization-agent"/>
    <w:p>
      <w:pPr>
        <w:pStyle w:val="Heading2"/>
        <w:pageBreakBefore/>
        <w:keepNext/>
        <w:keepLines/>
      </w:pPr>
      <w:r>
        <w:rPr>
          <w:color w:val="FF5F00"/>
        </w:rPr>
        <w:t xml:space="preserve">6. SPO - SUPPLY PATH OPTIMIZATION AGENT</w:t>
      </w:r>
    </w:p>
    <w:bookmarkStart w:id="44" w:name="agent-profile-4"/>
    <w:p>
      <w:pPr>
        <w:pStyle w:val="Heading3"/>
        <w:keepNext/>
        <w:keepLines/>
      </w:pPr>
      <w:r>
        <w:rPr>
          <w:color w:val="FF5F00"/>
        </w:rPr>
        <w:t xml:space="preserve">6.1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Supply Path Optimization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Programmatic Media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 supply path analysis, fee transparency, partner evaluation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44"/>
    <w:bookmarkStart w:id="45" w:name="knowledge-base-files-3"/>
    <w:p>
      <w:pPr>
        <w:pStyle w:val="Heading3"/>
        <w:keepNext/>
        <w:keepLines/>
      </w:pPr>
      <w:r>
        <w:rPr>
          <w:color w:val="FF5F00"/>
        </w:rPr>
        <w:t xml:space="preserve">6.2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SPO_KB_Supply_Core_v1.txt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SPO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SPO_KB_Fee_Analysis_v1.txt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Fee waterfall, DSP/SSP breakdown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SPO_KB_Partner_Evaluation_v1.txt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Vendor assessment, NBI calculation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5"/>
    <w:bookmarkStart w:id="46" w:name="capabilities-4"/>
    <w:p>
      <w:pPr>
        <w:pStyle w:val="Heading3"/>
        <w:keepNext/>
        <w:keepLines/>
      </w:pPr>
      <w:r>
        <w:rPr>
          <w:color w:val="FF5F00"/>
        </w:rPr>
        <w:t xml:space="preserve">6.3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SPO_FEE_WATERFALL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 Waterfall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Decomposes fee structure across supply chain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spend, partners[]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fee_breakdown{}, working_media_%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SPO_PARTNER_SCORE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 Evaluation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Scores partner quality and value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partner, metrics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quality_score,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SPO_NBI_CALCULATE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Net Bidder 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Computes net bidder impact metric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bid_data, outcomes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nbi_score, interpretation</w:t>
            </w:r>
          </w:p>
        </w:tc>
      </w:tr>
    </w:tbl>
    <w:bookmarkEnd w:id="46"/>
    <w:bookmarkStart w:id="47" w:name="example-queries-3"/>
    <w:p>
      <w:pPr>
        <w:pStyle w:val="Heading3"/>
        <w:keepNext/>
        <w:keepLines/>
      </w:pPr>
      <w:r>
        <w:rPr>
          <w:color w:val="FF5F00"/>
        </w:rPr>
        <w:t xml:space="preserve">6.4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“Break down our programmatic fees”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SPO_FEE_WATERFALL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 waterfall with working media 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“Evaluate this DSP partner’s value”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SPO_PARTNER_SCORE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Quality score with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“Calculate NBI for our top SSPs”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SPO_NBI_CALCULATE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NBI scores with interpretation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doc---document-generation-agent"/>
    <w:p>
      <w:pPr>
        <w:pStyle w:val="Heading2"/>
        <w:pageBreakBefore/>
        <w:keepNext/>
        <w:keepLines/>
      </w:pPr>
      <w:r>
        <w:rPr>
          <w:color w:val="FF5F00"/>
        </w:rPr>
        <w:t xml:space="preserve">7. DOC - DOCUMENT GENERATION AGENT</w:t>
      </w:r>
    </w:p>
    <w:bookmarkStart w:id="49" w:name="agent-profile-5"/>
    <w:p>
      <w:pPr>
        <w:pStyle w:val="Heading3"/>
        <w:keepNext/>
        <w:keepLines/>
      </w:pPr>
      <w:r>
        <w:rPr>
          <w:color w:val="FF5F00"/>
        </w:rPr>
        <w:t xml:space="preserve">7.1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Generation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Output Generation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creation, template selection, export formatting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+ 1 Deep Module</w:t>
            </w:r>
          </w:p>
        </w:tc>
      </w:tr>
    </w:tbl>
    <w:bookmarkEnd w:id="49"/>
    <w:bookmarkStart w:id="50" w:name="knowledge-base-files-4"/>
    <w:p>
      <w:pPr>
        <w:pStyle w:val="Heading3"/>
        <w:keepNext/>
        <w:keepLines/>
      </w:pPr>
      <w:r>
        <w:rPr>
          <w:color w:val="FF5F00"/>
        </w:rPr>
        <w:t xml:space="preserve">7.2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DOC_KB_Document_Core_v1.txt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document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DOC_KB_Export_Formats_v1.txt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DOCX/PDF/PPTX specifications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50"/>
    <w:bookmarkStart w:id="51" w:name="capabilities-5"/>
    <w:p>
      <w:pPr>
        <w:pStyle w:val="Heading3"/>
        <w:keepNext/>
        <w:keepLines/>
      </w:pPr>
      <w:r>
        <w:rPr>
          <w:color w:val="FF5F00"/>
        </w:rPr>
        <w:t xml:space="preserve">7.3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DOC_GENERATE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 Document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Creates document from session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session_data, template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document_content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DOC_TEMPLATE_SELECT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Template Selection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Chooses appropriate template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document_type, context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template_id, rationale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DOC_FORMAT_EXPORT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Format 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Exports to specified format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content, format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formatted_document</w:t>
            </w:r>
          </w:p>
        </w:tc>
      </w:tr>
    </w:tbl>
    <w:bookmarkEnd w:id="51"/>
    <w:bookmarkStart w:id="52" w:name="supported-document-types"/>
    <w:p>
      <w:pPr>
        <w:pStyle w:val="Heading3"/>
        <w:keepNext/>
        <w:keepLines/>
      </w:pPr>
      <w:r>
        <w:rPr>
          <w:color w:val="FF5F00"/>
        </w:rPr>
        <w:t xml:space="preserve">7.4 Supported Document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6"/>
        <w:gridCol w:w="2084"/>
        <w:gridCol w:w="2709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Template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Typical Use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Brief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MEDIA_BRIEF_v1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planning summary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Plan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MEDIA_PLAN_v1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Detailed media allocation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Report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PERFORMANCE_REPORT_v1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performance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Case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BUSINESS_CASE_v1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Investment justification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Summary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EXEC_SUMMARY_v1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Leadership briefing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prf---performance-intelligence-agent"/>
    <w:p>
      <w:pPr>
        <w:pStyle w:val="Heading2"/>
        <w:pageBreakBefore/>
        <w:keepNext/>
        <w:keepLines/>
      </w:pPr>
      <w:r>
        <w:rPr>
          <w:color w:val="FF5F00"/>
        </w:rPr>
        <w:t xml:space="preserve">8. PRF - PERFORMANCE INTELLIGENCE AGENT</w:t>
      </w:r>
    </w:p>
    <w:bookmarkStart w:id="54" w:name="agent-profile-6"/>
    <w:p>
      <w:pPr>
        <w:pStyle w:val="Heading3"/>
        <w:keepNext/>
        <w:keepLines/>
      </w:pPr>
      <w:r>
        <w:rPr>
          <w:color w:val="FF5F00"/>
        </w:rPr>
        <w:t xml:space="preserve">8.1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 Intelligence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 monitoring, attribution, anomaly detection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4"/>
    <w:bookmarkStart w:id="55" w:name="knowledge-base-files-5"/>
    <w:p>
      <w:pPr>
        <w:pStyle w:val="Heading3"/>
        <w:keepNext/>
        <w:keepLines/>
      </w:pPr>
      <w:r>
        <w:rPr>
          <w:color w:val="FF5F00"/>
        </w:rPr>
        <w:t xml:space="preserve">8.2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PRF_KB_Performance_Core_v1.txt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performance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PRF_KB_Attribution_Methods_v1.txt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MTA, Shapley, path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PRF_KB_Incrementality_Testing_v1.txt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Geo tests, holdouts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PRF_KB_Anomaly_Detection_v1.txt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Statistical methods, ML detection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55"/>
    <w:bookmarkStart w:id="56" w:name="capabilities-6"/>
    <w:p>
      <w:pPr>
        <w:pStyle w:val="Heading3"/>
        <w:keepNext/>
        <w:keepLines/>
      </w:pPr>
      <w:r>
        <w:rPr>
          <w:color w:val="FF5F00"/>
        </w:rPr>
        <w:t xml:space="preserve">8.3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PRF_ANOMALY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Anomaly Detection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Detects performance anomalies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metrics_data, baselines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anomalies[], severity, causes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PRF_ATTRIBUTION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Analyzes attribution across channels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conversion_data, touchpoints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attribution{}, confidence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PRF_INCREMENTALITY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Incrementality Measurement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Measures incremental 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test_data, control_data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lift, significance, confidence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PRF_OPTIMIZE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Optimization Recommendations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Recommends optimization actions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performance_data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recommendations[], priority</w:t>
            </w:r>
          </w:p>
        </w:tc>
      </w:tr>
    </w:tbl>
    <w:bookmarkEnd w:id="56"/>
    <w:bookmarkStart w:id="57" w:name="example-queries-4"/>
    <w:p>
      <w:pPr>
        <w:pStyle w:val="Heading3"/>
        <w:keepNext/>
        <w:keepLines/>
      </w:pPr>
      <w:r>
        <w:rPr>
          <w:color w:val="FF5F00"/>
        </w:rPr>
        <w:t xml:space="preserve">8.4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“Detect anomalies in last week’s data”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Anomalies with severity and likely causes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attribution for Q1 conversions”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PRF_ATTRIBUTION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 breakdown by channel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“What’s the incremental lift from TV?”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PRF_INCREMENTALITY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Lift measurement with confidence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“What optimizations should we make?”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PRF_OPTIMIZE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Prioritized optimization recommendations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3" w:name="cst---consulting-strategy-agent"/>
    <w:p>
      <w:pPr>
        <w:pStyle w:val="Heading2"/>
        <w:pageBreakBefore/>
        <w:keepNext/>
        <w:keepLines/>
      </w:pPr>
      <w:r>
        <w:rPr>
          <w:color w:val="FF5F00"/>
        </w:rPr>
        <w:t xml:space="preserve">9. CST - CONSULTING STRATEGY AGENT</w:t>
      </w:r>
    </w:p>
    <w:bookmarkStart w:id="59" w:name="agent-profile-7"/>
    <w:p>
      <w:pPr>
        <w:pStyle w:val="Heading3"/>
        <w:keepNext/>
        <w:keepLines/>
      </w:pPr>
      <w:r>
        <w:rPr>
          <w:color w:val="FF5F00"/>
        </w:rPr>
        <w:t xml:space="preserve">9.1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Strategy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framework application, prioritization methods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9"/>
    <w:bookmarkStart w:id="60" w:name="knowledge-base-files-6"/>
    <w:p>
      <w:pPr>
        <w:pStyle w:val="Heading3"/>
        <w:keepNext/>
        <w:keepLines/>
      </w:pPr>
      <w:r>
        <w:rPr>
          <w:color w:val="FF5F00"/>
        </w:rPr>
        <w:t xml:space="preserve">9.2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CST_KB_Consulting_Core_v1.txt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consulting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CST_KB_Strategic_Frameworks_v1.txt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Porter’s, McKinsey, BCG, etc.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~22K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CST_KB_Prioritization_Methods_v1.txt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RICE, weighted matrix, MoSCoW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CST_KB_Industry_Context_v1.txt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Industry-specific guidance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60"/>
    <w:bookmarkStart w:id="61" w:name="capabilities-7"/>
    <w:p>
      <w:pPr>
        <w:pStyle w:val="Heading3"/>
        <w:keepNext/>
        <w:keepLines/>
      </w:pPr>
      <w:r>
        <w:rPr>
          <w:color w:val="FF5F00"/>
        </w:rPr>
        <w:t xml:space="preserve">9.3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CST_FRAMEWORK_SELECT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 Selection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Recommends frameworks for challenge type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challenge, context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recommended_frameworks[],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CST_ENGAGEMENT_GUIDE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Engagement Guide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Guides consulting engagement phases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engagement_type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phase_guidance, deliverables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CST_STRATEGIC_ANALYZE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Applies strategic frameworks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framework,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analysis_output, insights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CST_PRIORITIZE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Applies prioritization methods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items[], criteria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prioritized_list, scores</w:t>
            </w:r>
          </w:p>
        </w:tc>
      </w:tr>
    </w:tbl>
    <w:bookmarkEnd w:id="61"/>
    <w:bookmarkStart w:id="62" w:name="supported-frameworks"/>
    <w:p>
      <w:pPr>
        <w:pStyle w:val="Heading3"/>
        <w:keepNext/>
        <w:keepLines/>
      </w:pPr>
      <w:r>
        <w:rPr>
          <w:color w:val="FF5F00"/>
        </w:rPr>
        <w:t xml:space="preserve">9.4 Supported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4"/>
        <w:gridCol w:w="2731"/>
        <w:gridCol w:w="218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Framework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Use Case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Porter’s Five Forces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Industry competition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Force analysis with strategic implications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McKinsey 7S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Organizational alignment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Alignment assessment with gaps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BCG Matrix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Portfolio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Quadrant placement with recommendations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SWOT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Situational assessment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SWOT matrix with strategic options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Chain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Operations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chain map with opportunities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PESTEL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Macro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Factor analysis with implications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8" w:name="chg---change-management-agent"/>
    <w:p>
      <w:pPr>
        <w:pStyle w:val="Heading2"/>
        <w:pageBreakBefore/>
        <w:keepNext/>
        <w:keepLines/>
      </w:pPr>
      <w:r>
        <w:rPr>
          <w:color w:val="FF5F00"/>
        </w:rPr>
        <w:t xml:space="preserve">10. CHG - CHANGE MANAGEMENT AGENT</w:t>
      </w:r>
    </w:p>
    <w:bookmarkStart w:id="64" w:name="agent-profile-8"/>
    <w:p>
      <w:pPr>
        <w:pStyle w:val="Heading3"/>
        <w:keepNext/>
        <w:keepLines/>
      </w:pPr>
      <w:r>
        <w:rPr>
          <w:color w:val="FF5F00"/>
        </w:rPr>
        <w:t xml:space="preserve">10.1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 Management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Organizational Change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 readiness, stakeholder management, adoption planning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64"/>
    <w:bookmarkStart w:id="65" w:name="knowledge-base-files-7"/>
    <w:p>
      <w:pPr>
        <w:pStyle w:val="Heading3"/>
        <w:keepNext/>
        <w:keepLines/>
      </w:pPr>
      <w:r>
        <w:rPr>
          <w:color w:val="FF5F00"/>
        </w:rPr>
        <w:t xml:space="preserve">10.2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CHG_KB_Change_Core_v1.txt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change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CHG_KB_Stakeholder_Methods_v1.txt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Stakeholder mapping and engagement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CHG_KB_Adoption_Planning_v1.txt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 and measurement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65"/>
    <w:bookmarkStart w:id="66" w:name="capabilities-8"/>
    <w:p>
      <w:pPr>
        <w:pStyle w:val="Heading3"/>
        <w:keepNext/>
        <w:keepLines/>
      </w:pPr>
      <w:r>
        <w:rPr>
          <w:color w:val="FF5F00"/>
        </w:rPr>
        <w:t xml:space="preserve">10.3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CHG_READINESS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Readiness Assessment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Assesses organizational change readiness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organization_context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readiness_score, gaps, recommendations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CHG_STAKEHOLDER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Stakeholder Mapping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Maps stakeholders and influence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change_initiative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stakeholder_map, engagement_plan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CHG_ADOPTION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Plans adoption approach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initiative, timeline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adoption_plan, milestones, metrics</w:t>
            </w:r>
          </w:p>
        </w:tc>
      </w:tr>
    </w:tbl>
    <w:bookmarkEnd w:id="66"/>
    <w:bookmarkStart w:id="67" w:name="change-frameworks-supported"/>
    <w:p>
      <w:pPr>
        <w:pStyle w:val="Heading3"/>
        <w:keepNext/>
        <w:keepLines/>
      </w:pPr>
      <w:r>
        <w:rPr>
          <w:color w:val="FF5F00"/>
        </w:rPr>
        <w:t xml:space="preserve">10.4 Change Frameworks Supported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Framework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Application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Kotter’s 8-Step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Large-scale organizational change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ADKAR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Individual change management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Lewin’s Model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Understanding change dynamics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Bridges Transition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Managing human side of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ca---consulting-analysis-agent"/>
    <w:p>
      <w:pPr>
        <w:pStyle w:val="Heading2"/>
        <w:pageBreakBefore/>
        <w:keepNext/>
        <w:keepLines/>
      </w:pPr>
      <w:r>
        <w:rPr>
          <w:color w:val="FF5F00"/>
        </w:rPr>
        <w:t xml:space="preserve">11. CA - CONSULTING ANALYSIS AGENT</w:t>
      </w:r>
    </w:p>
    <w:bookmarkStart w:id="69" w:name="agent-profile-9"/>
    <w:p>
      <w:pPr>
        <w:pStyle w:val="Heading3"/>
        <w:keepNext/>
        <w:keepLines/>
      </w:pPr>
      <w:r>
        <w:rPr>
          <w:color w:val="FF5F00"/>
        </w:rPr>
        <w:t xml:space="preserve">11.1 Agent Profile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Analysis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69"/>
    <w:bookmarkStart w:id="70" w:name="knowledge-base-files-8"/>
    <w:p>
      <w:pPr>
        <w:pStyle w:val="Heading3"/>
        <w:keepNext/>
        <w:keepLines/>
      </w:pPr>
      <w:r>
        <w:rPr>
          <w:color w:val="FF5F00"/>
        </w:rPr>
        <w:t xml:space="preserve">11.2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CA_KB_Analysis_Core_v1.txt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analysis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CA_KB_Business_Case_v1.txt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case development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CA_KB_Financial_Analysis_v1.txt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Financial modeling guidance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CA_KB_Recommendation_v1.txt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Recommendation formulation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70"/>
    <w:bookmarkStart w:id="71" w:name="capabilities-9"/>
    <w:p>
      <w:pPr>
        <w:pStyle w:val="Heading3"/>
        <w:keepNext/>
        <w:keepLines/>
      </w:pPr>
      <w:r>
        <w:rPr>
          <w:color w:val="FF5F00"/>
        </w:rPr>
        <w:t xml:space="preserve">11.3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CA_BUSINESS_CASE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Case Development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Creates structured business case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initiative, financials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business_case_document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CA_FINANCIAL_ANALYZE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Financial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Performs financial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financial_data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npv, roi, payback, sensitivity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CA_RECOMMEND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Recommendation Formulation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Formulates actionable recommendations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analysis_findings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recommendations[], rationale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5" w:name="capability-cross-reference"/>
    <w:p>
      <w:pPr>
        <w:pStyle w:val="Heading2"/>
        <w:pageBreakBefore/>
        <w:keepNext/>
        <w:keepLines/>
      </w:pPr>
      <w:r>
        <w:rPr>
          <w:color w:val="FF5F00"/>
        </w:rPr>
        <w:t xml:space="preserve">12. CAPABILITY CROSS-REFERENCE</w:t>
      </w:r>
    </w:p>
    <w:bookmarkStart w:id="73" w:name="capability-by-agent"/>
    <w:p>
      <w:pPr>
        <w:pStyle w:val="Heading3"/>
        <w:keepNext/>
        <w:keepLines/>
      </w:pPr>
      <w:r>
        <w:rPr>
          <w:color w:val="FF5F00"/>
        </w:rPr>
        <w:t xml:space="preserve">12.1 Capability by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89"/>
        <w:gridCol w:w="3315"/>
        <w:gridCol w:w="331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ORC_INTENT, ORC_VALIDATE_GATE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ANL_MARGINAL_RETURN, ANL_SCENARIO_COMPARE, ANL_PROJECTION, ANL_CONFIDENCE, ANL_BAYESIAN, ANL_CAUSAL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AUD_SEGMENT_PRIORITY, AUD_LTV_ASSESS, AUD_JOURNEY_STATE, AUD_PROPENSITY, AUD_IDENTITY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CHA_CHANNEL_MIX, CHA_CHANNEL_SELECT, CHA_EMERGING_ASSESS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SPO_FEE_WATERFALL, SPO_PARTNER_SCORE, SPO_NBI_CALCULATE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DOC_GENERATE, DOC_TEMPLATE_SELECT, DOC_FORMAT_EXPORT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PRF_ANOMALY, PRF_ATTRIBUTION, PRF_INCREMENTALITY, PRF_OPTIMIZE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CST_FRAMEWORK_SELECT, CST_ENGAGEMENT_GUIDE, CST_STRATEGIC_ANALYZE, CST_PRIORITIZE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CHG_READINESS, CHG_STAKEHOLDER, CHG_ADOPTION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CA_BUSINESS_CASE, CA_FINANCIAL_ANALYZE, CA_RECOMMEND</w:t>
            </w:r>
          </w:p>
        </w:tc>
      </w:tr>
    </w:tbl>
    <w:bookmarkEnd w:id="73"/>
    <w:bookmarkStart w:id="74" w:name="capability-by-function"/>
    <w:p>
      <w:pPr>
        <w:pStyle w:val="Heading3"/>
        <w:keepNext/>
        <w:keepLines/>
      </w:pPr>
      <w:r>
        <w:rPr>
          <w:color w:val="FF5F00"/>
        </w:rPr>
        <w:t xml:space="preserve">12.2 Capability by Function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300"/>
        <w:gridCol w:w="46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Function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ANL_PROJECTION, ANL_SCENARIO_COMPARE, ANL_BAYESIAN, ANL_CAUSAL, CA_FINANCIAL_ANALYZE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Optimization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ANL_MARGINAL_RETURN, CHA_CHANNEL_MIX, PRF_OPTIMIZE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ANL_CONFIDENCE, AUD_LTV_ASSESS, CHA_EMERGING_ASSESS, CHG_READINESS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Scoring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AUD_PROPENSITY, SPO_PARTNER_SCORE, SPO_NBI_CALCULATE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PRF_ANOMALY, AUD_IDENTITY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DOC_GENERATE, CA_BUSINESS_CASE, CA_RECOMMEND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CST_FRAMEWORK_SELECT, CST_STRATEGIC_ANALYZE, CST_PRIORITIZE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9" w:name="usage-examples"/>
    <w:p>
      <w:pPr>
        <w:pStyle w:val="Heading2"/>
        <w:pageBreakBefore/>
        <w:keepNext/>
        <w:keepLines/>
      </w:pPr>
      <w:r>
        <w:rPr>
          <w:color w:val="FF5F00"/>
        </w:rPr>
        <w:t xml:space="preserve">13. USAGE EXAMPLES</w:t>
      </w:r>
    </w:p>
    <w:bookmarkStart w:id="76" w:name="media-planning-workflow"/>
    <w:p>
      <w:pPr>
        <w:pStyle w:val="Heading3"/>
        <w:keepNext/>
        <w:keepLines/>
      </w:pPr>
      <w:r>
        <w:rPr>
          <w:color w:val="FF5F00"/>
        </w:rPr>
        <w:t xml:space="preserve">13.1 Media Planning Workflow</w:t>
      </w:r>
    </w:p>
    <w:p>
      <w:pPr>
        <w:pStyle w:val="SourceCode"/>
      </w:pPr>
      <w:r>
        <w:rPr>
          <w:rStyle w:val="VerbatimChar"/>
        </w:rPr>
        <w:t xml:space="preserve">USER: "Help me plan a $500K awareness campaign for Q2"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CHA for channel strategy</w:t>
      </w:r>
      <w:r>
        <w:br/>
      </w:r>
      <w:r>
        <w:rPr>
          <w:rStyle w:val="VerbatimChar"/>
        </w:rPr>
        <w:t xml:space="preserve">2. CHA recommends channel mix using CHA_CHANNEL_MIX</w:t>
      </w:r>
      <w:r>
        <w:br/>
      </w:r>
      <w:r>
        <w:rPr>
          <w:rStyle w:val="VerbatimChar"/>
        </w:rPr>
        <w:t xml:space="preserve">3. ORC routes to ANL for projections</w:t>
      </w:r>
      <w:r>
        <w:br/>
      </w:r>
      <w:r>
        <w:rPr>
          <w:rStyle w:val="VerbatimChar"/>
        </w:rPr>
        <w:t xml:space="preserve">4. ANL generates projections using ANL_PROJECTION</w:t>
      </w:r>
      <w:r>
        <w:br/>
      </w:r>
      <w:r>
        <w:rPr>
          <w:rStyle w:val="VerbatimChar"/>
        </w:rPr>
        <w:t xml:space="preserve">5. ORC routes to DOC for documentation</w:t>
      </w:r>
      <w:r>
        <w:br/>
      </w:r>
      <w:r>
        <w:rPr>
          <w:rStyle w:val="VerbatimChar"/>
        </w:rPr>
        <w:t xml:space="preserve">6. DOC generates media brief using DOC_GENERATE</w:t>
      </w:r>
      <w:r>
        <w:br/>
      </w:r>
      <w:r>
        <w:rPr>
          <w:rStyle w:val="VerbatimChar"/>
        </w:rPr>
        <w:t xml:space="preserve">7. Final output: Channel mix recommendation with projections and brief</w:t>
      </w:r>
    </w:p>
    <w:bookmarkEnd w:id="76"/>
    <w:bookmarkStart w:id="77" w:name="performance-analysis-workflow"/>
    <w:p>
      <w:pPr>
        <w:pStyle w:val="Heading3"/>
        <w:keepNext/>
        <w:keepLines/>
      </w:pPr>
      <w:r>
        <w:rPr>
          <w:color w:val="FF5F00"/>
        </w:rPr>
        <w:t xml:space="preserve">13.2 Performance Analysis Workflow</w:t>
      </w:r>
    </w:p>
    <w:p>
      <w:pPr>
        <w:pStyle w:val="SourceCode"/>
      </w:pPr>
      <w:r>
        <w:rPr>
          <w:rStyle w:val="VerbatimChar"/>
        </w:rPr>
        <w:t xml:space="preserve">USER: "Analyze Q1 performance and identify issues"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PRF</w:t>
      </w:r>
      <w:r>
        <w:br/>
      </w:r>
      <w:r>
        <w:rPr>
          <w:rStyle w:val="VerbatimChar"/>
        </w:rPr>
        <w:t xml:space="preserve">2. PRF detects anomalies using PRF_ANOMALY</w:t>
      </w:r>
      <w:r>
        <w:br/>
      </w:r>
      <w:r>
        <w:rPr>
          <w:rStyle w:val="VerbatimChar"/>
        </w:rPr>
        <w:t xml:space="preserve">3. PRF analyzes attribution using PRF_ATTRIBUTION</w:t>
      </w:r>
      <w:r>
        <w:br/>
      </w:r>
      <w:r>
        <w:rPr>
          <w:rStyle w:val="VerbatimChar"/>
        </w:rPr>
        <w:t xml:space="preserve">4. PRF recommends optimizations using PRF_OPTIMIZE</w:t>
      </w:r>
      <w:r>
        <w:br/>
      </w:r>
      <w:r>
        <w:rPr>
          <w:rStyle w:val="VerbatimChar"/>
        </w:rPr>
        <w:t xml:space="preserve">5. Final output: Performance analysis with anomalies and recommendations</w:t>
      </w:r>
    </w:p>
    <w:bookmarkEnd w:id="77"/>
    <w:bookmarkStart w:id="78" w:name="strategic-consulting-workflow"/>
    <w:p>
      <w:pPr>
        <w:pStyle w:val="Heading3"/>
        <w:keepNext/>
        <w:keepLines/>
      </w:pPr>
      <w:r>
        <w:rPr>
          <w:color w:val="FF5F00"/>
        </w:rPr>
        <w:t xml:space="preserve">13.3 Strategic Consulting Workflow</w:t>
      </w:r>
    </w:p>
    <w:p>
      <w:pPr>
        <w:pStyle w:val="SourceCode"/>
      </w:pPr>
      <w:r>
        <w:rPr>
          <w:rStyle w:val="VerbatimChar"/>
        </w:rPr>
        <w:t xml:space="preserve">USER: "Help me build a business case for digital transformation"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CST for framework</w:t>
      </w:r>
      <w:r>
        <w:br/>
      </w:r>
      <w:r>
        <w:rPr>
          <w:rStyle w:val="VerbatimChar"/>
        </w:rPr>
        <w:t xml:space="preserve">2. CST selects framework using CST_FRAMEWORK_SELECT</w:t>
      </w:r>
      <w:r>
        <w:br/>
      </w:r>
      <w:r>
        <w:rPr>
          <w:rStyle w:val="VerbatimChar"/>
        </w:rPr>
        <w:t xml:space="preserve">3. CST applies analysis using CST_STRATEGIC_ANALYZE</w:t>
      </w:r>
      <w:r>
        <w:br/>
      </w:r>
      <w:r>
        <w:rPr>
          <w:rStyle w:val="VerbatimChar"/>
        </w:rPr>
        <w:t xml:space="preserve">4. ORC routes to CA for business case</w:t>
      </w:r>
      <w:r>
        <w:br/>
      </w:r>
      <w:r>
        <w:rPr>
          <w:rStyle w:val="VerbatimChar"/>
        </w:rPr>
        <w:t xml:space="preserve">5. CA builds case using CA_BUSINESS_CASE</w:t>
      </w:r>
      <w:r>
        <w:br/>
      </w:r>
      <w:r>
        <w:rPr>
          <w:rStyle w:val="VerbatimChar"/>
        </w:rPr>
        <w:t xml:space="preserve">6. ORC routes to CHG for change plan</w:t>
      </w:r>
      <w:r>
        <w:br/>
      </w:r>
      <w:r>
        <w:rPr>
          <w:rStyle w:val="VerbatimChar"/>
        </w:rPr>
        <w:t xml:space="preserve">7. CHG assesses readiness using CHG_READINESS</w:t>
      </w:r>
      <w:r>
        <w:br/>
      </w:r>
      <w:r>
        <w:rPr>
          <w:rStyle w:val="VerbatimChar"/>
        </w:rPr>
        <w:t xml:space="preserve">8. Final output: Business case with strategic analysis and change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78"/>
    <w:bookmarkEnd w:id="79"/>
    <w:bookmarkEnd w:id="8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2026-01-26T15:30:23Z</dcterms:created>
  <dcterms:modified xsi:type="dcterms:W3CDTF">2026-01-26T15:30:23Z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