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05-MCMAP_Data_Architecture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57" w:name="X6327d24a7be49279eb889c1131dd853b4cc60b2"/>
    <w:p>
      <w:pPr>
        <w:pStyle w:val="Heading1"/>
      </w:pPr>
      <w:r>
        <w:t xml:space="preserve">MASTERCARD DEPLOYMENT - DATA ARCHITECTURE &amp; GOVERNANCE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05-MCMAP_Data_Architecture.md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Data Architects, Database Administrators, Governance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4a80944fd8de16ce2e6d3853595568b547384e">
        <w:r>
          <w:rPr>
            <w:rStyle w:val="Hyperlink"/>
          </w:rPr>
          <w:t xml:space="preserve">Data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6010ebeb5afa69f8f1c7de885edf3f37d443788">
        <w:r>
          <w:rPr>
            <w:rStyle w:val="Hyperlink"/>
          </w:rPr>
          <w:t xml:space="preserve">Dataverse Schema</w:t>
        </w:r>
      </w:hyperlink>
    </w:p>
    <w:p>
      <w:pPr>
        <w:pStyle w:val="Compact"/>
        <w:numPr>
          <w:ilvl w:val="0"/>
          <w:numId w:val="1001"/>
        </w:numPr>
      </w:pPr>
      <w:hyperlink w:anchor="X1bca4abbb8ad8be682fdbe7e6878b01dee49f45">
        <w:r>
          <w:rPr>
            <w:rStyle w:val="Hyperlink"/>
          </w:rPr>
          <w:t xml:space="preserve">Table Specifications</w:t>
        </w:r>
      </w:hyperlink>
    </w:p>
    <w:p>
      <w:pPr>
        <w:pStyle w:val="Compact"/>
        <w:numPr>
          <w:ilvl w:val="0"/>
          <w:numId w:val="1001"/>
        </w:numPr>
      </w:pPr>
      <w:hyperlink w:anchor="X481b82d3649eea26483c434c73034c7cbb1e18b">
        <w:r>
          <w:rPr>
            <w:rStyle w:val="Hyperlink"/>
          </w:rPr>
          <w:t xml:space="preserve">Data Relationships</w:t>
        </w:r>
      </w:hyperlink>
    </w:p>
    <w:p>
      <w:pPr>
        <w:pStyle w:val="Compact"/>
        <w:numPr>
          <w:ilvl w:val="0"/>
          <w:numId w:val="1001"/>
        </w:numPr>
      </w:pPr>
      <w:hyperlink w:anchor="Xa0125bb0bcd77758c6aa6a9cd49fbc5b7611a29">
        <w:r>
          <w:rPr>
            <w:rStyle w:val="Hyperlink"/>
          </w:rPr>
          <w:t xml:space="preserve">Data Flows</w:t>
        </w:r>
      </w:hyperlink>
    </w:p>
    <w:p>
      <w:pPr>
        <w:pStyle w:val="Compact"/>
        <w:numPr>
          <w:ilvl w:val="0"/>
          <w:numId w:val="1001"/>
        </w:numPr>
      </w:pPr>
      <w:hyperlink w:anchor="X3c47f9e4aeec4a83815e5ff61a318759b9889b3">
        <w:r>
          <w:rPr>
            <w:rStyle w:val="Hyperlink"/>
          </w:rPr>
          <w:t xml:space="preserve">Data Governance</w:t>
        </w:r>
      </w:hyperlink>
    </w:p>
    <w:p>
      <w:pPr>
        <w:pStyle w:val="Compact"/>
        <w:numPr>
          <w:ilvl w:val="0"/>
          <w:numId w:val="1001"/>
        </w:numPr>
      </w:pPr>
      <w:hyperlink w:anchor="X3c73a9e3fddd71338bd49b013cdc81b1fe2b773">
        <w:r>
          <w:rPr>
            <w:rStyle w:val="Hyperlink"/>
          </w:rPr>
          <w:t xml:space="preserve">Data Quality</w:t>
        </w:r>
      </w:hyperlink>
    </w:p>
    <w:p>
      <w:pPr>
        <w:pStyle w:val="Compact"/>
        <w:numPr>
          <w:ilvl w:val="0"/>
          <w:numId w:val="1001"/>
        </w:numPr>
      </w:pPr>
      <w:hyperlink w:anchor="X7953ddce862a64093959cf16aaf84347b257e3a">
        <w:r>
          <w:rPr>
            <w:rStyle w:val="Hyperlink"/>
          </w:rPr>
          <w:t xml:space="preserve">Seed Data Management</w:t>
        </w:r>
      </w:hyperlink>
    </w:p>
    <w:p>
      <w:pPr>
        <w:pStyle w:val="Compact"/>
        <w:numPr>
          <w:ilvl w:val="0"/>
          <w:numId w:val="1001"/>
        </w:numPr>
      </w:pPr>
      <w:hyperlink w:anchor="X3c330de97a24e5ee4f99b4f1928de85eefa7ee1">
        <w:r>
          <w:rPr>
            <w:rStyle w:val="Hyperlink"/>
          </w:rPr>
          <w:t xml:space="preserve">Backup &amp; Recovery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data-architecture-overview"/>
    <w:p>
      <w:pPr>
        <w:pStyle w:val="Heading2"/>
      </w:pPr>
      <w:r>
        <w:t xml:space="preserve">1. DATA ARCHITECTURE OVERVIEW</w:t>
      </w:r>
    </w:p>
    <w:bookmarkStart w:id="11" w:name="data-architecture-diagram"/>
    <w:p>
      <w:pPr>
        <w:pStyle w:val="Heading3"/>
      </w:pPr>
      <w:r>
        <w:t xml:space="preserve">1.1 Data Architecture Diagram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MCMAP DATA ARCHITECTURE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 DATAVERSE (Primary Store)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â”Œâ”€â”€â”€â”€â”€â”€â”€â”€â”€â”€â”€â”€â”€â”€â”€â”€â”€â”€â”€â”€â”€â”€â”€â”€â”€â”€â”€â”€â”€â”     â”‚ â”‚</w:t>
      </w:r>
      <w:r>
        <w:br/>
      </w:r>
      <w:r>
        <w:rPr>
          <w:rStyle w:val="VerbatimChar"/>
        </w:rPr>
        <w:t xml:space="preserve">â”‚  â”‚  â”‚     EAP PLATFORM TABLES     â”‚  â”‚     MPA DOMAIN TABLES       â”‚     â”‚ â”‚</w:t>
      </w:r>
      <w:r>
        <w:br/>
      </w:r>
      <w:r>
        <w:rPr>
          <w:rStyle w:val="VerbatimChar"/>
        </w:rPr>
        <w:t xml:space="preserve">â”‚  â”‚  â”‚  â”Œâ”€â”€â”€â”€â”€â”€â”€â”€â”€â”€â”€â”€â”€â”€â”€â”€â”€â”€â”€â”€â”€â”€â”€â”  â”‚  â”‚  â”Œâ”€â”€â”€â”€â”€â”€â”€â”€â”€â”€â”€â”€â”€â”€â”€â”€â”€â”€â”€â”€â”€â”€â”€â”  â”‚     â”‚ â”‚</w:t>
      </w:r>
      <w:r>
        <w:br/>
      </w:r>
      <w:r>
        <w:rPr>
          <w:rStyle w:val="VerbatimChar"/>
        </w:rPr>
        <w:t xml:space="preserve">â”‚  â”‚  â”‚  â”‚ eap_agent             â”‚  â”‚  â”‚  â”‚ mpa_channel           â”‚  â”‚     â”‚ â”‚</w:t>
      </w:r>
      <w:r>
        <w:br/>
      </w:r>
      <w:r>
        <w:rPr>
          <w:rStyle w:val="VerbatimChar"/>
        </w:rPr>
        <w:t xml:space="preserve">â”‚  â”‚  â”‚  â”‚ eap_capability        â”‚  â”‚  â”‚  â”‚ mpa_kpi               â”‚  â”‚     â”‚ â”‚</w:t>
      </w:r>
      <w:r>
        <w:br/>
      </w:r>
      <w:r>
        <w:rPr>
          <w:rStyle w:val="VerbatimChar"/>
        </w:rPr>
        <w:t xml:space="preserve">â”‚  â”‚  â”‚  â”‚ eap_capability_impl   â”‚  â”‚  â”‚  â”‚ mpa_benchmark         â”‚  â”‚     â”‚ â”‚</w:t>
      </w:r>
      <w:r>
        <w:br/>
      </w:r>
      <w:r>
        <w:rPr>
          <w:rStyle w:val="VerbatimChar"/>
        </w:rPr>
        <w:t xml:space="preserve">â”‚  â”‚  â”‚  â”‚ eap_prompt            â”‚  â”‚  â”‚  â”‚ mpa_vertical          â”‚  â”‚     â”‚ â”‚</w:t>
      </w:r>
      <w:r>
        <w:br/>
      </w:r>
      <w:r>
        <w:rPr>
          <w:rStyle w:val="VerbatimChar"/>
        </w:rPr>
        <w:t xml:space="preserve">â”‚  â”‚  â”‚  â”‚ eap_test_case         â”‚  â”‚  â”‚  â”‚ mpa_partner           â”‚  â”‚     â”‚ â”‚</w:t>
      </w:r>
      <w:r>
        <w:br/>
      </w:r>
      <w:r>
        <w:rPr>
          <w:rStyle w:val="VerbatimChar"/>
        </w:rPr>
        <w:t xml:space="preserve">â”‚  â”‚  â”‚  â”‚ eap_telemetry         â”‚  â”‚  â”‚  â”‚ mpa_session           â”‚  â”‚     â”‚ â”‚</w:t>
      </w:r>
      <w:r>
        <w:br/>
      </w:r>
      <w:r>
        <w:rPr>
          <w:rStyle w:val="VerbatimChar"/>
        </w:rPr>
        <w:t xml:space="preserve">â”‚  â”‚  â”‚  â”‚ eap_environment_configâ”‚  â”‚  â”‚  â””â”€â”€â”€â”€â”€â”€â”€â”€â”€â”€â”€â”€â”€â”€â”€â”€â”€â”€â”€â”€â”€â”€â”€â”˜  â”‚     â”‚ â”‚</w:t>
      </w:r>
      <w:r>
        <w:br/>
      </w:r>
      <w:r>
        <w:rPr>
          <w:rStyle w:val="VerbatimChar"/>
        </w:rPr>
        <w:t xml:space="preserve">â”‚  â”‚  â”‚  â”‚ eap_session           â”‚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â”‚  â””â”€â”€â”€â”€â”€â”€â”€â”€â”€â”€â”€â”€â”€â”€â”€â”€â”€â”€â”€â”€â”€â”€â”€â”˜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â””â”€â”€â”€â”€â”€â”€â”€â”€â”€â”€â”€â”€â”€â”€â”€â”€â”€â”€â”€â”€â”€â”€â”€â”€â”€â”€â”€â”€â”€â”˜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â”‚</w:t>
      </w:r>
      <w:r>
        <w:br/>
      </w:r>
      <w:r>
        <w:rPr>
          <w:rStyle w:val="VerbatimChar"/>
        </w:rPr>
        <w:t xml:space="preserve">â”‚  â”‚                    SHAREPOINT (Knowledge Store)                      â”‚   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â”‚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    â”‚</w:t>
      </w:r>
      <w:r>
        <w:br/>
      </w:r>
      <w:r>
        <w:rPr>
          <w:rStyle w:val="VerbatimChar"/>
        </w:rPr>
        <w:t xml:space="preserve">â”‚  â”‚  â”‚                    KNOWLEDGE BASE LIBRARY                      â”‚ â”‚    â”‚</w:t>
      </w:r>
      <w:r>
        <w:br/>
      </w:r>
      <w:r>
        <w:rPr>
          <w:rStyle w:val="VerbatimChar"/>
        </w:rPr>
        <w:t xml:space="preserve">â”‚  â”‚  â”‚  - Agent Instructions (10 files)                               â”‚ â”‚    â”‚</w:t>
      </w:r>
      <w:r>
        <w:br/>
      </w:r>
      <w:r>
        <w:rPr>
          <w:rStyle w:val="VerbatimChar"/>
        </w:rPr>
        <w:t xml:space="preserve">â”‚  â”‚  â”‚  - Core KB Files (10 files)                                    â”‚ â”‚    â”‚</w:t>
      </w:r>
      <w:r>
        <w:br/>
      </w:r>
      <w:r>
        <w:rPr>
          <w:rStyle w:val="VerbatimChar"/>
        </w:rPr>
        <w:t xml:space="preserve">â”‚  â”‚  â”‚  - Deep Module KB Files (17+ files)                            â”‚ â”‚    â”‚</w:t>
      </w:r>
      <w:r>
        <w:br/>
      </w:r>
      <w:r>
        <w:rPr>
          <w:rStyle w:val="VerbatimChar"/>
        </w:rPr>
        <w:t xml:space="preserve">â”‚  â”‚  â”‚  - EAP Shared KB Files (6 files)                               â”‚ â”‚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   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â”‚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data-store-summary"/>
    <w:p>
      <w:pPr>
        <w:pStyle w:val="Heading3"/>
      </w:pPr>
      <w:r>
        <w:t xml:space="preserve">1.2 Data Store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436"/>
        <w:gridCol w:w="1827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Primary structured data</w:t>
            </w:r>
          </w:p>
        </w:tc>
        <w:tc>
          <w:tcPr/>
          <w:p>
            <w:pPr>
              <w:pStyle w:val="Compact"/>
            </w:pPr>
            <w:r>
              <w:t xml:space="preserve">Configuration, sessions, telemetry,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SharePoint Online</w:t>
            </w:r>
          </w:p>
        </w:tc>
        <w:tc>
          <w:tcPr/>
          <w:p>
            <w:pPr>
              <w:pStyle w:val="Compact"/>
            </w:pPr>
            <w:r>
              <w:t xml:space="preserve">Knowledge content</w:t>
            </w:r>
          </w:p>
        </w:tc>
        <w:tc>
          <w:tcPr/>
          <w:p>
            <w:pPr>
              <w:pStyle w:val="Compact"/>
            </w:pPr>
            <w:r>
              <w:t xml:space="preserve">Unstructured KB documents</w:t>
            </w:r>
          </w:p>
        </w:tc>
      </w:tr>
    </w:tbl>
    <w:bookmarkEnd w:id="12"/>
    <w:bookmarkStart w:id="13" w:name="table-inventory"/>
    <w:p>
      <w:pPr>
        <w:pStyle w:val="Heading3"/>
      </w:pPr>
      <w:r>
        <w:t xml:space="preserve">1.3 Table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Table 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Platform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Agent registry, capabilities,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 Domain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Channel, KPI, benchmark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dataverse-schema"/>
    <w:p>
      <w:pPr>
        <w:pStyle w:val="Heading2"/>
      </w:pPr>
      <w:r>
        <w:t xml:space="preserve">2. DATAVERSE SCHEMA</w:t>
      </w:r>
    </w:p>
    <w:bookmarkStart w:id="15" w:name="schema-overview"/>
    <w:p>
      <w:pPr>
        <w:pStyle w:val="Heading3"/>
      </w:pPr>
      <w:r>
        <w:t xml:space="preserve">2.1 Schema Overview</w:t>
      </w:r>
    </w:p>
    <w:p>
      <w:pPr>
        <w:pStyle w:val="SourceCode"/>
      </w:pPr>
      <w:r>
        <w:rPr>
          <w:rStyle w:val="VerbatimChar"/>
        </w:rPr>
        <w:t xml:space="preserve">DATAVERSE SCHEMA DIAGRAM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eap_agent      â”‚â—„â”€â”€â”€â”€â”€â”€â”€â”€â”‚  eap_capability  â”‚                          â”‚</w:t>
      </w:r>
      <w:r>
        <w:br/>
      </w:r>
      <w:r>
        <w:rPr>
          <w:rStyle w:val="VerbatimChar"/>
        </w:rPr>
        <w:t xml:space="preserve">â”‚  â”‚                  â”‚   1:N   â”‚                  â”‚                          â”‚</w:t>
      </w:r>
      <w:r>
        <w:br/>
      </w:r>
      <w:r>
        <w:rPr>
          <w:rStyle w:val="VerbatimChar"/>
        </w:rPr>
        <w:t xml:space="preserve">â”‚  â”‚  - agent_code PK â”‚         â”‚  - capability_id â”‚                          â”‚</w:t>
      </w:r>
      <w:r>
        <w:br/>
      </w:r>
      <w:r>
        <w:rPr>
          <w:rStyle w:val="VerbatimChar"/>
        </w:rPr>
        <w:t xml:space="preserve">â”‚  â”‚  - agent_name    â”‚         â”‚  - agent_code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â”‚                                     â”‚</w:t>
      </w:r>
      <w:r>
        <w:br/>
      </w:r>
      <w:r>
        <w:rPr>
          <w:rStyle w:val="VerbatimChar"/>
        </w:rPr>
        <w:t xml:space="preserve">â”‚                                        â”‚ 1:N                                 â”‚</w:t>
      </w:r>
      <w:r>
        <w:br/>
      </w:r>
      <w:r>
        <w:rPr>
          <w:rStyle w:val="VerbatimChar"/>
        </w:rPr>
        <w:t xml:space="preserve">â”‚                                        â–¼                                     â”‚</w:t>
      </w:r>
      <w:r>
        <w:br/>
      </w:r>
      <w:r>
        <w:rPr>
          <w:rStyle w:val="VerbatimChar"/>
        </w:rPr>
        <w:t xml:space="preserve">â”‚                            â”Œâ”€â”€â”€â”€â”€â”€â”€â”€â”€â”€â”€â”€â”€â”€â”€â”€â”€â”€â”€â”€â”€â”€â”                         â”‚</w:t>
      </w:r>
      <w:r>
        <w:br/>
      </w:r>
      <w:r>
        <w:rPr>
          <w:rStyle w:val="VerbatimChar"/>
        </w:rPr>
        <w:t xml:space="preserve">â”‚                            â”‚ eap_capability_impl  â”‚                         â”‚</w:t>
      </w:r>
      <w:r>
        <w:br/>
      </w:r>
      <w:r>
        <w:rPr>
          <w:rStyle w:val="VerbatimChar"/>
        </w:rPr>
        <w:t xml:space="preserve">â”‚                            â”‚                      â”‚                         â”‚</w:t>
      </w:r>
      <w:r>
        <w:br/>
      </w:r>
      <w:r>
        <w:rPr>
          <w:rStyle w:val="VerbatimChar"/>
        </w:rPr>
        <w:t xml:space="preserve">â”‚                            â”‚ - implementation_id  â”‚                         â”‚</w:t>
      </w:r>
      <w:r>
        <w:br/>
      </w:r>
      <w:r>
        <w:rPr>
          <w:rStyle w:val="VerbatimChar"/>
        </w:rPr>
        <w:t xml:space="preserve">â”‚                            â”‚ - capability_code FK â”‚                         â”‚</w:t>
      </w:r>
      <w:r>
        <w:br/>
      </w:r>
      <w:r>
        <w:rPr>
          <w:rStyle w:val="VerbatimChar"/>
        </w:rPr>
        <w:t xml:space="preserve">â”‚                            â”‚ - environment_code   â”‚                         â”‚</w:t>
      </w:r>
      <w:r>
        <w:br/>
      </w:r>
      <w:r>
        <w:rPr>
          <w:rStyle w:val="VerbatimChar"/>
        </w:rPr>
        <w:t xml:space="preserve">â”‚                            â”‚ - implementation_typeâ”‚                         â”‚</w:t>
      </w:r>
      <w:r>
        <w:br/>
      </w:r>
      <w:r>
        <w:rPr>
          <w:rStyle w:val="VerbatimChar"/>
        </w:rPr>
        <w:t xml:space="preserve">â”‚                            â””â”€â”€â”€â”€â”€â”€â”€â”€â”€â”€â”€â”€â”€â”€â”€â”€â”€â”€â”€â”€â”€â”€â”˜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eap_prompt     â”‚         â”‚  eap_test_case   â”‚                          â”‚</w:t>
      </w:r>
      <w:r>
        <w:br/>
      </w:r>
      <w:r>
        <w:rPr>
          <w:rStyle w:val="VerbatimChar"/>
        </w:rPr>
        <w:t xml:space="preserve">â”‚  â”‚                  â”‚         â”‚                  â”‚                          â”‚</w:t>
      </w:r>
      <w:r>
        <w:br/>
      </w:r>
      <w:r>
        <w:rPr>
          <w:rStyle w:val="VerbatimChar"/>
        </w:rPr>
        <w:t xml:space="preserve">â”‚  â”‚  - prompt_code   â”‚         â”‚  - test_id       â”‚                          â”‚</w:t>
      </w:r>
      <w:r>
        <w:br/>
      </w:r>
      <w:r>
        <w:rPr>
          <w:rStyle w:val="VerbatimChar"/>
        </w:rPr>
        <w:t xml:space="preserve">â”‚  â”‚  - agent_code FK â”‚         â”‚  - capability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eap_session    â”‚â—„â”€â”€â”€â”€â”€â”€â”€â”€â”‚  eap_telemetry   â”‚                          â”‚</w:t>
      </w:r>
      <w:r>
        <w:br/>
      </w:r>
      <w:r>
        <w:rPr>
          <w:rStyle w:val="VerbatimChar"/>
        </w:rPr>
        <w:t xml:space="preserve">â”‚  â”‚                  â”‚   1:N   â”‚                  â”‚                          â”‚</w:t>
      </w:r>
      <w:r>
        <w:br/>
      </w:r>
      <w:r>
        <w:rPr>
          <w:rStyle w:val="VerbatimChar"/>
        </w:rPr>
        <w:t xml:space="preserve">â”‚  â”‚  - session_id PK â”‚         â”‚  - telemetry_id  â”‚                          â”‚</w:t>
      </w:r>
      <w:r>
        <w:br/>
      </w:r>
      <w:r>
        <w:rPr>
          <w:rStyle w:val="VerbatimChar"/>
        </w:rPr>
        <w:t xml:space="preserve">â”‚  â”‚  - user_id       â”‚         â”‚  - session_id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                                              â”‚</w:t>
      </w:r>
      <w:r>
        <w:br/>
      </w:r>
      <w:r>
        <w:rPr>
          <w:rStyle w:val="VerbatimChar"/>
        </w:rPr>
        <w:t xml:space="preserve">â”‚  â”‚eap_environment   â”‚                                                       â”‚</w:t>
      </w:r>
      <w:r>
        <w:br/>
      </w:r>
      <w:r>
        <w:rPr>
          <w:rStyle w:val="VerbatimChar"/>
        </w:rPr>
        <w:t xml:space="preserve">â”‚  â”‚    _config       â”‚                                                       â”‚</w:t>
      </w:r>
      <w:r>
        <w:br/>
      </w:r>
      <w:r>
        <w:rPr>
          <w:rStyle w:val="VerbatimChar"/>
        </w:rPr>
        <w:t xml:space="preserve">â”‚  â”‚                  â”‚                                                       â”‚</w:t>
      </w:r>
      <w:r>
        <w:br/>
      </w:r>
      <w:r>
        <w:rPr>
          <w:rStyle w:val="VerbatimChar"/>
        </w:rPr>
        <w:t xml:space="preserve">â”‚  â”‚ - environment_id â”‚                                                       â”‚</w:t>
      </w:r>
      <w:r>
        <w:br/>
      </w:r>
      <w:r>
        <w:rPr>
          <w:rStyle w:val="VerbatimChar"/>
        </w:rPr>
        <w:t xml:space="preserve">â”‚  â”‚ - environment_cd â”‚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â”Œâ”€â”€â”€â”€â”€â”€â”€â”€â”€â”€â”€â”€â”€â”€â”€â”€â”€â”€â”   â”Œâ”€â”€â”€â”€â”€â”€â”€â”€â”€â”€â”€â”€â”€â”€â”€â”€â”€â”€â”        â”‚</w:t>
      </w:r>
      <w:r>
        <w:br/>
      </w:r>
      <w:r>
        <w:rPr>
          <w:rStyle w:val="VerbatimChar"/>
        </w:rPr>
        <w:t xml:space="preserve">â”‚  â”‚  mpa_vertical    â”‚   â”‚   mpa_channel    â”‚   â”‚    mpa_kpi       â”‚        â”‚</w:t>
      </w:r>
      <w:r>
        <w:br/>
      </w:r>
      <w:r>
        <w:rPr>
          <w:rStyle w:val="VerbatimChar"/>
        </w:rPr>
        <w:t xml:space="preserve">â”‚  â”‚                  â”‚   â”‚                  â”‚   â”‚                  â”‚        â”‚</w:t>
      </w:r>
      <w:r>
        <w:br/>
      </w:r>
      <w:r>
        <w:rPr>
          <w:rStyle w:val="VerbatimChar"/>
        </w:rPr>
        <w:t xml:space="preserve">â”‚  â”‚  - vertical_id   â”‚   â”‚  - channel_id    â”‚   â”‚  - kpi_id        â”‚        â”‚</w:t>
      </w:r>
      <w:r>
        <w:br/>
      </w:r>
      <w:r>
        <w:rPr>
          <w:rStyle w:val="VerbatimChar"/>
        </w:rPr>
        <w:t xml:space="preserve">â”‚  â”‚  - vertical_code â”‚   â”‚  - channel_code  â”‚   â”‚  - kpi_code      â”‚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â””â”€â”€â”€â”€â”€â”€â”€â”€â”¬â”€â”€â”€â”€â”€â”€â”€â”€â”€â”˜   â””â”€â”€â”€â”€â”€â”€â”€â”€â”¬â”€â”€â”€â”€â”€â”€â”€â”€â”€â”˜   â””â”€â”€â”€â”€â”€â”€â”€â”€â”¬â”€â”€â”€â”€â”€â”€â”€â”€â”€â”˜        â”‚</w:t>
      </w:r>
      <w:r>
        <w:br/>
      </w:r>
      <w:r>
        <w:rPr>
          <w:rStyle w:val="VerbatimChar"/>
        </w:rPr>
        <w:t xml:space="preserve">â”‚           â”‚                      â”‚                      â”‚                   â”‚</w:t>
      </w:r>
      <w:r>
        <w:br/>
      </w:r>
      <w:r>
        <w:rPr>
          <w:rStyle w:val="VerbatimChar"/>
        </w:rPr>
        <w:t xml:space="preserve">â”‚           â””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˜                   â”‚</w:t>
      </w:r>
      <w:r>
        <w:br/>
      </w:r>
      <w:r>
        <w:rPr>
          <w:rStyle w:val="VerbatimChar"/>
        </w:rPr>
        <w:t xml:space="preserve">â”‚                                  â”‚                                          â”‚</w:t>
      </w:r>
      <w:r>
        <w:br/>
      </w:r>
      <w:r>
        <w:rPr>
          <w:rStyle w:val="VerbatimChar"/>
        </w:rPr>
        <w:t xml:space="preserve">â”‚                                  â–¼                                          â”‚</w:t>
      </w:r>
      <w:r>
        <w:br/>
      </w:r>
      <w:r>
        <w:rPr>
          <w:rStyle w:val="VerbatimChar"/>
        </w:rPr>
        <w:t xml:space="preserve">â”‚                       â”Œâ”€â”€â”€â”€â”€â”€â”€â”€â”€â”€â”€â”€â”€â”€â”€â”€â”€â”€â”€â”€â”€â”€â”                              â”‚</w:t>
      </w:r>
      <w:r>
        <w:br/>
      </w:r>
      <w:r>
        <w:rPr>
          <w:rStyle w:val="VerbatimChar"/>
        </w:rPr>
        <w:t xml:space="preserve">â”‚                       â”‚   mpa_benchmark      â”‚                              â”‚</w:t>
      </w:r>
      <w:r>
        <w:br/>
      </w:r>
      <w:r>
        <w:rPr>
          <w:rStyle w:val="VerbatimChar"/>
        </w:rPr>
        <w:t xml:space="preserve">â”‚                       â”‚                      â”‚                              â”‚</w:t>
      </w:r>
      <w:r>
        <w:br/>
      </w:r>
      <w:r>
        <w:rPr>
          <w:rStyle w:val="VerbatimChar"/>
        </w:rPr>
        <w:t xml:space="preserve">â”‚                       â”‚ - benchmark_id       â”‚                              â”‚</w:t>
      </w:r>
      <w:r>
        <w:br/>
      </w:r>
      <w:r>
        <w:rPr>
          <w:rStyle w:val="VerbatimChar"/>
        </w:rPr>
        <w:t xml:space="preserve">â”‚                       â”‚ - vertical_code FK   â”‚                              â”‚</w:t>
      </w:r>
      <w:r>
        <w:br/>
      </w:r>
      <w:r>
        <w:rPr>
          <w:rStyle w:val="VerbatimChar"/>
        </w:rPr>
        <w:t xml:space="preserve">â”‚                       â”‚ - channel_code FK    â”‚                              â”‚</w:t>
      </w:r>
      <w:r>
        <w:br/>
      </w:r>
      <w:r>
        <w:rPr>
          <w:rStyle w:val="VerbatimChar"/>
        </w:rPr>
        <w:t xml:space="preserve">â”‚                       â”‚ - kpi_code FK        â”‚                              â”‚</w:t>
      </w:r>
      <w:r>
        <w:br/>
      </w:r>
      <w:r>
        <w:rPr>
          <w:rStyle w:val="VerbatimChar"/>
        </w:rPr>
        <w:t xml:space="preserve">â”‚                       â””â”€â”€â”€â”€â”€â”€â”€â”€â”€â”€â”€â”€â”€â”€â”€â”€â”€â”€â”€â”€â”€â”€â”˜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mpa_partner    â”‚         â”‚   mpa_session    â”‚                          â”‚</w:t>
      </w:r>
      <w:r>
        <w:br/>
      </w:r>
      <w:r>
        <w:rPr>
          <w:rStyle w:val="VerbatimChar"/>
        </w:rPr>
        <w:t xml:space="preserve">â”‚  â”‚                  â”‚         â”‚                  â”‚                          â”‚</w:t>
      </w:r>
      <w:r>
        <w:br/>
      </w:r>
      <w:r>
        <w:rPr>
          <w:rStyle w:val="VerbatimChar"/>
        </w:rPr>
        <w:t xml:space="preserve">â”‚  â”‚  - partner_id    â”‚         â”‚  - session_id    â”‚                          â”‚</w:t>
      </w:r>
      <w:r>
        <w:br/>
      </w:r>
      <w:r>
        <w:rPr>
          <w:rStyle w:val="VerbatimChar"/>
        </w:rPr>
        <w:t xml:space="preserve">â”‚  â”‚  - partner_name  â”‚         â”‚  - step_data    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5"/>
    <w:bookmarkStart w:id="16" w:name="naming-conventions"/>
    <w:p>
      <w:pPr>
        <w:pStyle w:val="Heading3"/>
      </w:pPr>
      <w:r>
        <w:t xml:space="preserve">2.2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{prefix}_{entity}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{entity}id</w:t>
            </w:r>
          </w:p>
        </w:tc>
        <w:tc>
          <w:tcPr/>
          <w:p>
            <w:pPr>
              <w:pStyle w:val="Compact"/>
            </w:pPr>
            <w:r>
              <w:t xml:space="preserve">agentid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{related_entity}_code or _id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 column</w:t>
            </w:r>
          </w:p>
        </w:tc>
        <w:tc>
          <w:tcPr/>
          <w:p>
            <w:pPr>
              <w:pStyle w:val="Compact"/>
            </w:pPr>
            <w:r>
              <w:t xml:space="preserve">{column}_code</w:t>
            </w:r>
          </w:p>
        </w:tc>
        <w:tc>
          <w:tcPr/>
          <w:p>
            <w:pPr>
              <w:pStyle w:val="Compact"/>
            </w:pPr>
            <w:r>
              <w:t xml:space="preserve">environment_code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column</w:t>
            </w:r>
          </w:p>
        </w:tc>
        <w:tc>
          <w:tcPr/>
          <w:p>
            <w:pPr>
              <w:pStyle w:val="Compact"/>
            </w:pPr>
            <w:r>
              <w:t xml:space="preserve">is_{descriptor}</w:t>
            </w:r>
          </w:p>
        </w:tc>
        <w:tc>
          <w:tcPr/>
          <w:p>
            <w:pPr>
              <w:pStyle w:val="Compact"/>
            </w:pPr>
            <w:r>
              <w:t xml:space="preserve">is_enabled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 column</w:t>
            </w:r>
          </w:p>
        </w:tc>
        <w:tc>
          <w:tcPr/>
          <w:p>
            <w:pPr>
              <w:pStyle w:val="Compact"/>
            </w:pPr>
            <w:r>
              <w:t xml:space="preserve">{action}_at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column</w:t>
            </w:r>
          </w:p>
        </w:tc>
        <w:tc>
          <w:tcPr/>
          <w:p>
            <w:pPr>
              <w:pStyle w:val="Compact"/>
            </w:pPr>
            <w:r>
              <w:t xml:space="preserve">{descriptor}_json</w:t>
            </w:r>
          </w:p>
        </w:tc>
        <w:tc>
          <w:tcPr/>
          <w:p>
            <w:pPr>
              <w:pStyle w:val="Compact"/>
            </w:pPr>
            <w:r>
              <w:t xml:space="preserve">inputs_json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4" w:name="table-specifications"/>
    <w:p>
      <w:pPr>
        <w:pStyle w:val="Heading2"/>
      </w:pPr>
      <w:r>
        <w:t xml:space="preserve">3. TABLE SPECIFICATIONS</w:t>
      </w:r>
    </w:p>
    <w:bookmarkStart w:id="26" w:name="eap-platform-tables"/>
    <w:p>
      <w:pPr>
        <w:pStyle w:val="Heading3"/>
      </w:pPr>
      <w:r>
        <w:t xml:space="preserve">3.1 EAP Platform Tables</w:t>
      </w:r>
    </w:p>
    <w:bookmarkStart w:id="18" w:name="eap_agent"/>
    <w:p>
      <w:pPr>
        <w:pStyle w:val="Heading4"/>
      </w:pPr>
      <w:r>
        <w:t xml:space="preserve">eap_agent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Registry of all agents in the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agent identifier (ORC, ANL,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Agent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capability_tags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capability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routing_priority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Routing order (default: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 (default: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Version string (default:</w:t>
            </w:r>
            <w:r>
              <w:t xml:space="preserve"> </w:t>
            </w:r>
            <w:r>
              <w:t xml:space="preserve">“1.0”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10 records (one per agent)</w:t>
      </w:r>
    </w:p>
    <w:p>
      <w:r>
        <w:pict>
          <v:rect style="width:0;height:1.5pt" o:hralign="center" o:hrstd="t" o:hr="t"/>
        </w:pict>
      </w:r>
    </w:p>
    <w:bookmarkEnd w:id="18"/>
    <w:bookmarkStart w:id="19" w:name="eap_capability"/>
    <w:p>
      <w:pPr>
        <w:pStyle w:val="Heading4"/>
      </w:pPr>
      <w:r>
        <w:t xml:space="preserve">eap_capability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Capability definitions with schemas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capability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Owning agent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Capability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input_schema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schema for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output_schema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schema for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 (default: true)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36 records</w:t>
      </w:r>
    </w:p>
    <w:p>
      <w:r>
        <w:pict>
          <v:rect style="width:0;height:1.5pt" o:hralign="center" o:hrstd="t" o:hr="t"/>
        </w:pict>
      </w:r>
    </w:p>
    <w:bookmarkEnd w:id="19"/>
    <w:bookmarkStart w:id="20" w:name="eap_capability_implementation"/>
    <w:p>
      <w:pPr>
        <w:pStyle w:val="Heading4"/>
      </w:pPr>
      <w:r>
        <w:t xml:space="preserve">eap_capability_implementation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Environment-specific implementation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Capability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AI_BUILDER_PROMPT, DATAVERSE_LOGIC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Builder prompt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Endpoint for HTTP/Function (not used in MC)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priority_order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Execution priority (1=highest)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Enabled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fallback_implementation_id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Fallback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Timeout in milliseconds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~50 records (capabilities Ã— environments)</w:t>
      </w:r>
    </w:p>
    <w:p>
      <w:r>
        <w:pict>
          <v:rect style="width:0;height:1.5pt" o:hralign="center" o:hrstd="t" o:hr="t"/>
        </w:pict>
      </w:r>
    </w:p>
    <w:bookmarkEnd w:id="20"/>
    <w:bookmarkStart w:id="21" w:name="eap_prompt"/>
    <w:p>
      <w:pPr>
        <w:pStyle w:val="Heading4"/>
      </w:pPr>
      <w:r>
        <w:t xml:space="preserve">eap_prompt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AI Builder prompt registry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eap_promptid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prompt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Associated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model (default: gpt-4)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system_message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user_template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message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output_format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json,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Token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Temperature setting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26 records</w:t>
      </w:r>
    </w:p>
    <w:p>
      <w:r>
        <w:pict>
          <v:rect style="width:0;height:1.5pt" o:hralign="center" o:hrstd="t" o:hr="t"/>
        </w:pict>
      </w:r>
    </w:p>
    <w:bookmarkEnd w:id="21"/>
    <w:bookmarkStart w:id="22" w:name="eap_test_case"/>
    <w:p>
      <w:pPr>
        <w:pStyle w:val="Heading4"/>
      </w:pPr>
      <w:r>
        <w:t xml:space="preserve">eap_test_case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Golden test scenarios for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eap_test_caseid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scenario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Descriptive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Capability being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Test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routing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expected_outputs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output 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expected_citations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last_run_result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PASS, FAIL, 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50+ records</w:t>
      </w:r>
    </w:p>
    <w:p>
      <w:r>
        <w:pict>
          <v:rect style="width:0;height:1.5pt" o:hralign="center" o:hrstd="t" o:hr="t"/>
        </w:pict>
      </w:r>
    </w:p>
    <w:bookmarkEnd w:id="22"/>
    <w:bookmarkStart w:id="23" w:name="eap_telemetry"/>
    <w:p>
      <w:pPr>
        <w:pStyle w:val="Heading4"/>
      </w:pPr>
      <w:r>
        <w:t xml:space="preserve">eap_telemetry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Observability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Agent that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Implementation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inputs_summary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Sanitized input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outputs_summary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Sanitized output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Execution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Success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 code if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Request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Event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180 days (automatic purge)</w:t>
      </w:r>
    </w:p>
    <w:p>
      <w:r>
        <w:pict>
          <v:rect style="width:0;height:1.5pt" o:hralign="center" o:hrstd="t" o:hr="t"/>
        </w:pict>
      </w:r>
    </w:p>
    <w:bookmarkEnd w:id="23"/>
    <w:bookmarkStart w:id="24" w:name="eap_environment_config"/>
    <w:p>
      <w:pPr>
        <w:pStyle w:val="Heading4"/>
      </w:pPr>
      <w:r>
        <w:t xml:space="preserve">eap_environment_config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Environment configuration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eap_environment_configid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Dataverse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SharePoint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features_json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Feature flags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environment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 record (MASTERCARD)</w:t>
      </w:r>
    </w:p>
    <w:p>
      <w:r>
        <w:pict>
          <v:rect style="width:0;height:1.5pt" o:hralign="center" o:hrstd="t" o:hr="t"/>
        </w:pict>
      </w:r>
    </w:p>
    <w:bookmarkEnd w:id="24"/>
    <w:bookmarkStart w:id="25" w:name="eap_session"/>
    <w:p>
      <w:pPr>
        <w:pStyle w:val="Heading4"/>
      </w:pPr>
      <w:r>
        <w:t xml:space="preserve">eap_session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User session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session_start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session_end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end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context_json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90 days (automatic purge)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mpa-domain-tables"/>
    <w:p>
      <w:pPr>
        <w:pStyle w:val="Heading3"/>
      </w:pPr>
      <w:r>
        <w:t xml:space="preserve">3.2 MPA Domain Tables</w:t>
      </w:r>
    </w:p>
    <w:bookmarkStart w:id="27" w:name="mpa_channel"/>
    <w:p>
      <w:pPr>
        <w:pStyle w:val="Heading4"/>
      </w:pPr>
      <w:r>
        <w:t xml:space="preserve">mpa_channel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Channel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channel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DIGITAL, TRADITIONAL, EMERGING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Parent channel for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43 records</w:t>
      </w:r>
    </w:p>
    <w:p>
      <w:r>
        <w:pict>
          <v:rect style="width:0;height:1.5pt" o:hralign="center" o:hrstd="t" o:hr="t"/>
        </w:pict>
      </w:r>
    </w:p>
    <w:bookmarkEnd w:id="27"/>
    <w:bookmarkStart w:id="28" w:name="mpa_kpi"/>
    <w:p>
      <w:pPr>
        <w:pStyle w:val="Heading4"/>
      </w:pPr>
      <w:r>
        <w:t xml:space="preserve">mpa_kpi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KPI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KPI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AWARENESS, CONSIDERATION,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 of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44 records</w:t>
      </w:r>
    </w:p>
    <w:p>
      <w:r>
        <w:pict>
          <v:rect style="width:0;height:1.5pt" o:hralign="center" o:hrstd="t" o:hr="t"/>
        </w:pict>
      </w:r>
    </w:p>
    <w:bookmarkEnd w:id="28"/>
    <w:bookmarkStart w:id="29" w:name="mpa_vertical"/>
    <w:p>
      <w:pPr>
        <w:pStyle w:val="Heading4"/>
      </w:pPr>
      <w:r>
        <w:t xml:space="preserve">mpa_vertical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Industry vertical classifications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vertical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15 records</w:t>
      </w:r>
    </w:p>
    <w:p>
      <w:r>
        <w:pict>
          <v:rect style="width:0;height:1.5pt" o:hralign="center" o:hrstd="t" o:hr="t"/>
        </w:pict>
      </w:r>
    </w:p>
    <w:bookmarkEnd w:id="29"/>
    <w:bookmarkStart w:id="30" w:name="mpa_benchmark"/>
    <w:p>
      <w:pPr>
        <w:pStyle w:val="Heading4"/>
      </w:pPr>
      <w:r>
        <w:t xml:space="preserve">mpa_benchmark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Industry benchmarks by vertical Ã— channel Ã—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Vertical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Channel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KPI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Benchmark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benchmark_low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Low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benchmark_high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High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Effective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708+ records</w:t>
      </w:r>
    </w:p>
    <w:p>
      <w:r>
        <w:pict>
          <v:rect style="width:0;height:1.5pt" o:hralign="center" o:hrstd="t" o:hr="t"/>
        </w:pict>
      </w:r>
    </w:p>
    <w:bookmarkEnd w:id="30"/>
    <w:bookmarkStart w:id="31" w:name="mpa_partner"/>
    <w:p>
      <w:pPr>
        <w:pStyle w:val="Heading4"/>
      </w:pPr>
      <w:r>
        <w:t xml:space="preserve">mpa_partner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Partner/vendor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partner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DSP, SSP, DMP,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fee_percentage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Standard fee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capabilities_json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Capabilities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50+ records</w:t>
      </w:r>
    </w:p>
    <w:p>
      <w:r>
        <w:pict>
          <v:rect style="width:0;height:1.5pt" o:hralign="center" o:hrstd="t" o:hr="t"/>
        </w:pict>
      </w:r>
    </w:p>
    <w:bookmarkEnd w:id="31"/>
    <w:bookmarkStart w:id="32" w:name="mpa_session"/>
    <w:p>
      <w:pPr>
        <w:pStyle w:val="Heading4"/>
      </w:pPr>
      <w:r>
        <w:t xml:space="preserve">mpa_session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MPA-specific session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EAP session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current_step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Current workflow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step_data_json</w:t>
            </w:r>
          </w:p>
        </w:tc>
        <w:tc>
          <w:tcPr/>
          <w:p>
            <w:pPr>
              <w:pStyle w:val="Compact"/>
            </w:pPr>
            <w:r>
              <w:t xml:space="preserve">Multiline(16000)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Step completion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campaign_context_json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Campaign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data-relationships"/>
    <w:p>
      <w:pPr>
        <w:pStyle w:val="Heading2"/>
      </w:pPr>
      <w:r>
        <w:t xml:space="preserve">4. DATA RELATIONSHIPS</w:t>
      </w:r>
    </w:p>
    <w:bookmarkStart w:id="35" w:name="primary-relationships"/>
    <w:p>
      <w:pPr>
        <w:pStyle w:val="Heading3"/>
      </w:pPr>
      <w:r>
        <w:t xml:space="preserve">4.1 Primary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906"/>
        <w:gridCol w:w="2053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</w:pPr>
            <w:r>
              <w:t xml:space="preserve">Child Table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eap_prompt</w:t>
            </w:r>
          </w:p>
        </w:tc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eap_test_case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mpa_session</w:t>
            </w:r>
          </w:p>
        </w:tc>
        <w:tc>
          <w:tcPr/>
          <w:p>
            <w:pPr>
              <w:pStyle w:val="Compact"/>
            </w:pPr>
            <w:r>
              <w:t xml:space="preserve">eap_session_id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bookmarkEnd w:id="35"/>
    <w:bookmarkStart w:id="36" w:name="lookup-relationships"/>
    <w:p>
      <w:pPr>
        <w:pStyle w:val="Heading3"/>
      </w:pPr>
      <w:r>
        <w:t xml:space="preserve">4.2 Lookup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2640"/>
        <w:gridCol w:w="246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Lookup Column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fallback_implementation_id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Fallback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parent_channel_code</w:t>
            </w:r>
          </w:p>
        </w:tc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Channel hierarchy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data-flows"/>
    <w:p>
      <w:pPr>
        <w:pStyle w:val="Heading2"/>
      </w:pPr>
      <w:r>
        <w:t xml:space="preserve">5. DATA FLOWS</w:t>
      </w:r>
    </w:p>
    <w:bookmarkStart w:id="38" w:name="read-patterns"/>
    <w:p>
      <w:pPr>
        <w:pStyle w:val="Heading3"/>
      </w:pPr>
      <w:r>
        <w:t xml:space="preserve">5.1 Read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238"/>
        <w:gridCol w:w="1893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Tables Read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</w:t>
            </w:r>
          </w:p>
        </w:tc>
        <w:tc>
          <w:tcPr/>
          <w:p>
            <w:pPr>
              <w:pStyle w:val="Compact"/>
            </w:pPr>
            <w:r>
              <w:t xml:space="preserve">eap_environment_config, 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Routing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Scan (small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Lookup</w:t>
            </w:r>
          </w:p>
        </w:tc>
        <w:tc>
          <w:tcPr/>
          <w:p>
            <w:pPr>
              <w:pStyle w:val="Compact"/>
            </w:pPr>
            <w:r>
              <w:t xml:space="preserve">mpa_benchmark, mpa_vertical, mpa_channel, mpa_kpi</w:t>
            </w:r>
          </w:p>
        </w:tc>
        <w:tc>
          <w:tcPr/>
          <w:p>
            <w:pPr>
              <w:pStyle w:val="Compact"/>
            </w:pPr>
            <w:r>
              <w:t xml:space="preserve">Per analysis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Retrieve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</w:tbl>
    <w:bookmarkEnd w:id="38"/>
    <w:bookmarkStart w:id="39" w:name="write-patterns"/>
    <w:p>
      <w:pPr>
        <w:pStyle w:val="Heading3"/>
      </w:pPr>
      <w:r>
        <w:t xml:space="preserve">5.2 Write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586"/>
        <w:gridCol w:w="1777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Tables Written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Per capability call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Per conversation</w:t>
            </w:r>
          </w:p>
        </w:tc>
        <w:tc>
          <w:tcPr/>
          <w:p>
            <w:pPr>
              <w:pStyle w:val="Compact"/>
            </w:pPr>
            <w:r>
              <w:t xml:space="preserve">Upsert</w:t>
            </w:r>
          </w:p>
        </w:tc>
      </w:tr>
    </w:tbl>
    <w:bookmarkEnd w:id="39"/>
    <w:bookmarkStart w:id="40" w:name="data-flow-diagram"/>
    <w:p>
      <w:pPr>
        <w:pStyle w:val="Heading3"/>
      </w:pPr>
      <w:r>
        <w:t xml:space="preserve">5.3 Data Flow Diagram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MCMAP DATA FLOW    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USER REQUEST                                                                â”‚</w:t>
      </w:r>
      <w:r>
        <w:br/>
      </w:r>
      <w:r>
        <w:rPr>
          <w:rStyle w:val="VerbatimChar"/>
        </w:rPr>
        <w:t xml:space="preserve">â”‚       â”‚                                                                      â”‚</w:t>
      </w:r>
      <w:r>
        <w:br/>
      </w:r>
      <w:r>
        <w:rPr>
          <w:rStyle w:val="VerbatimChar"/>
        </w:rPr>
        <w:t xml:space="preserve">â”‚       â–¼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â”Œâ”€â”€â”€â”€â”€â”€â”€â”€â”€â”€â”€â”€â”€â”€â”€â”€â”€â”                                                        â”‚</w:t>
      </w:r>
      <w:r>
        <w:br/>
      </w:r>
      <w:r>
        <w:rPr>
          <w:rStyle w:val="VerbatimChar"/>
        </w:rPr>
        <w:t xml:space="preserve">â”‚  â”‚  COPILOT STUDIO â”‚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â””â”€â”€â”€â”€â”€â”€â”€â”€â”¬â”€â”€â”€â”€â”€â”€â”€â”€â”˜                                 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1. Read agent routing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â”‚</w:t>
      </w:r>
      <w:r>
        <w:br/>
      </w:r>
      <w:r>
        <w:rPr>
          <w:rStyle w:val="VerbatimChar"/>
        </w:rPr>
        <w:t xml:space="preserve">â”‚  â”‚                         DATAVERSE         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â”Œâ”€â”€â”€â”€â”€â”€â”€â”€â”€â”€â”€â”€â”€â”€â”€â”€â”€â” â”‚       â”‚</w:t>
      </w:r>
      <w:r>
        <w:br/>
      </w:r>
      <w:r>
        <w:rPr>
          <w:rStyle w:val="VerbatimChar"/>
        </w:rPr>
        <w:t xml:space="preserve">â”‚  â”‚  â”‚  eap_agent  â”‚  â”‚eap_capability_impl  â”‚  â”‚  mpa_benchmark  â”‚ â”‚       â”‚</w:t>
      </w:r>
      <w:r>
        <w:br/>
      </w:r>
      <w:r>
        <w:rPr>
          <w:rStyle w:val="VerbatimChar"/>
        </w:rPr>
        <w:t xml:space="preserve">â”‚  â”‚  â”‚    READ     â”‚  â”‚       READ          â”‚  â”‚      READ       â”‚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â””â”€â”€â”€â”€â”€â”€â”€â”€â”€â”€â”€â”€â”€â”€â”€â”€â”€â”˜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â”Œâ”€â”€â”€â”€â”€â”€â”€â”€â”€â”€â”€â”€â”€â”€â”€â”€â”€â”€â”€â”€â”€â”                       â”‚       â”‚</w:t>
      </w:r>
      <w:r>
        <w:br/>
      </w:r>
      <w:r>
        <w:rPr>
          <w:rStyle w:val="VerbatimChar"/>
        </w:rPr>
        <w:t xml:space="preserve">â”‚  â”‚  â”‚ eap_session â”‚  â”‚   eap_telemetry     â”‚                       â”‚       â”‚</w:t>
      </w:r>
      <w:r>
        <w:br/>
      </w:r>
      <w:r>
        <w:rPr>
          <w:rStyle w:val="VerbatimChar"/>
        </w:rPr>
        <w:t xml:space="preserve">â”‚  â”‚  â”‚ READ/WRITE  â”‚  â”‚       WRITE         â”‚                      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â””â”€â”€â”€â”€â”€â”€â”€â”€â”€â”€â”€â”€â”€â”€â”€â”€â”€â”€â”€â”€â”€â”˜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2. Retrieve knowledge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â”‚</w:t>
      </w:r>
      <w:r>
        <w:br/>
      </w:r>
      <w:r>
        <w:rPr>
          <w:rStyle w:val="VerbatimChar"/>
        </w:rPr>
        <w:t xml:space="preserve">â”‚  â”‚                        SHAREPOINT         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       â”‚</w:t>
      </w:r>
      <w:r>
        <w:br/>
      </w:r>
      <w:r>
        <w:rPr>
          <w:rStyle w:val="VerbatimChar"/>
        </w:rPr>
        <w:t xml:space="preserve">â”‚  â”‚  â”‚              KNOWLEDGE BASE (READ ONLY)                  â”‚   â”‚       â”‚</w:t>
      </w:r>
      <w:r>
        <w:br/>
      </w:r>
      <w:r>
        <w:rPr>
          <w:rStyle w:val="VerbatimChar"/>
        </w:rPr>
        <w:t xml:space="preserve">â”‚  â”‚  â”‚   - Agent instructions                                   â”‚   â”‚       â”‚</w:t>
      </w:r>
      <w:r>
        <w:br/>
      </w:r>
      <w:r>
        <w:rPr>
          <w:rStyle w:val="VerbatimChar"/>
        </w:rPr>
        <w:t xml:space="preserve">â”‚  â”‚  â”‚   - Core KB files                                        â”‚   â”‚       â”‚</w:t>
      </w:r>
      <w:r>
        <w:br/>
      </w:r>
      <w:r>
        <w:rPr>
          <w:rStyle w:val="VerbatimChar"/>
        </w:rPr>
        <w:t xml:space="preserve">â”‚  â”‚  â”‚   - Deep module files                                    â”‚  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3. Execute capability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â”Œâ”€â”€â”€â”€â”€â”€â”€â”€â”€â”€â”€â”€â”€â”€â”€â”€â”€â”                                                        â”‚</w:t>
      </w:r>
      <w:r>
        <w:br/>
      </w:r>
      <w:r>
        <w:rPr>
          <w:rStyle w:val="VerbatimChar"/>
        </w:rPr>
        <w:t xml:space="preserve">â”‚  â”‚   AI BUILDER    â”‚                                                        â”‚</w:t>
      </w:r>
      <w:r>
        <w:br/>
      </w:r>
      <w:r>
        <w:rPr>
          <w:rStyle w:val="VerbatimChar"/>
        </w:rPr>
        <w:t xml:space="preserve">â”‚  â”‚   (PROCESSING)  â”‚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â””â”€â”€â”€â”€â”€â”€â”€â”€â”¬â”€â”€â”€â”€â”€â”€â”€â”€â”˜                                 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4. Return response   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     USER RESPONSE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ata-governance"/>
    <w:p>
      <w:pPr>
        <w:pStyle w:val="Heading2"/>
      </w:pPr>
      <w:r>
        <w:t xml:space="preserve">6. DATA GOVERNANCE</w:t>
      </w:r>
    </w:p>
    <w:bookmarkStart w:id="42" w:name="data-stewardship"/>
    <w:p>
      <w:pPr>
        <w:pStyle w:val="Heading3"/>
      </w:pPr>
      <w:r>
        <w:t xml:space="preserve">6.1 Data Stewardship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24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Domain</w:t>
            </w:r>
          </w:p>
        </w:tc>
        <w:tc>
          <w:tcPr/>
          <w:p>
            <w:pPr>
              <w:pStyle w:val="Compact"/>
            </w:pPr>
            <w:r>
              <w:t xml:space="preserve">Steward 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Platform</w:t>
            </w:r>
          </w:p>
        </w:tc>
        <w:tc>
          <w:tcPr/>
          <w:p>
            <w:pPr>
              <w:pStyle w:val="Compact"/>
            </w:pPr>
            <w:r>
              <w:t xml:space="preserve">Platform Administrator</w:t>
            </w:r>
          </w:p>
        </w:tc>
        <w:tc>
          <w:tcPr/>
          <w:p>
            <w:pPr>
              <w:pStyle w:val="Compact"/>
            </w:pPr>
            <w:r>
              <w:t xml:space="preserve">Agent registry, capabilities,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 Reference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Benchmarks, channels,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Automatic management,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Monitoring, retention, 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KB content accuracy, updates</w:t>
            </w:r>
          </w:p>
        </w:tc>
      </w:tr>
    </w:tbl>
    <w:bookmarkEnd w:id="42"/>
    <w:bookmarkStart w:id="43" w:name="data-ownership"/>
    <w:p>
      <w:pPr>
        <w:pStyle w:val="Heading3"/>
      </w:pPr>
      <w:r>
        <w:t xml:space="preserve">6.2 Data Ownership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0"/>
        <w:gridCol w:w="1352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Category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Update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(eap_agent, eap_capability)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(mpa_benchmark, mpa_channel)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(eap_session, eap_telemetry)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</w:tr>
    </w:tbl>
    <w:bookmarkEnd w:id="43"/>
    <w:bookmarkStart w:id="44" w:name="change-management"/>
    <w:p>
      <w:pPr>
        <w:pStyle w:val="Heading3"/>
      </w:pPr>
      <w:r>
        <w:t xml:space="preserve">6.3 Change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3670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RFC â†’ Review â†’ Implement â†’ Test â†’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 Update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Request â†’ Validate â†’ Import â†’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Change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Request â†’ Test â†’ Deploy â†’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Content Update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Draft â†’ Review â†’ Publish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data-quality"/>
    <w:p>
      <w:pPr>
        <w:pStyle w:val="Heading2"/>
      </w:pPr>
      <w:r>
        <w:t xml:space="preserve">7. DATA QUALITY</w:t>
      </w:r>
    </w:p>
    <w:bookmarkStart w:id="46" w:name="quality-rules"/>
    <w:p>
      <w:pPr>
        <w:pStyle w:val="Heading3"/>
      </w:pPr>
      <w:r>
        <w:t xml:space="preserve">7.1 Quality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Unique agent_code</w:t>
            </w:r>
          </w:p>
        </w:tc>
        <w:tc>
          <w:tcPr/>
          <w:p>
            <w:pPr>
              <w:pStyle w:val="Compact"/>
            </w:pPr>
            <w:r>
              <w:t xml:space="preserve">Database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Valid agent_code reference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One active per capability+environment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Valid vertical/channel/kpi references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Required timestamp</w:t>
            </w:r>
          </w:p>
        </w:tc>
        <w:tc>
          <w:tcPr/>
          <w:p>
            <w:pPr>
              <w:pStyle w:val="Compact"/>
            </w:pPr>
            <w:r>
              <w:t xml:space="preserve">Database constraint</w:t>
            </w:r>
          </w:p>
        </w:tc>
      </w:tr>
    </w:tbl>
    <w:bookmarkEnd w:id="46"/>
    <w:bookmarkStart w:id="47" w:name="data-validation"/>
    <w:p>
      <w:pPr>
        <w:pStyle w:val="Heading3"/>
      </w:pPr>
      <w:r>
        <w:t xml:space="preserve">7.2 Data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Type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Dataverse constraints</w:t>
            </w:r>
          </w:p>
        </w:tc>
        <w:tc>
          <w:tcPr/>
          <w:p>
            <w:pPr>
              <w:pStyle w:val="Compact"/>
            </w:pPr>
            <w:r>
              <w:t xml:space="preserve">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Integrity</w:t>
            </w:r>
          </w:p>
        </w:tc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Completeness</w:t>
            </w:r>
          </w:p>
        </w:tc>
        <w:tc>
          <w:tcPr/>
          <w:p>
            <w:pPr>
              <w:pStyle w:val="Compact"/>
            </w:pPr>
            <w:r>
              <w:t xml:space="preserve">Power Automate checks</w:t>
            </w:r>
          </w:p>
        </w:tc>
        <w:tc>
          <w:tcPr/>
          <w:p>
            <w:pPr>
              <w:pStyle w:val="Compact"/>
            </w:pPr>
            <w:r>
              <w:t xml:space="preserve">Import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Checks</w:t>
            </w:r>
          </w:p>
        </w:tc>
        <w:tc>
          <w:tcPr/>
          <w:p>
            <w:pPr>
              <w:pStyle w:val="Compact"/>
            </w:pPr>
            <w:r>
              <w:t xml:space="preserve">Scheduled validation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bookmarkEnd w:id="47"/>
    <w:bookmarkStart w:id="48" w:name="quality-metrics"/>
    <w:p>
      <w:pPr>
        <w:pStyle w:val="Heading3"/>
      </w:pPr>
      <w:r>
        <w:t xml:space="preserve">7.3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 Completeness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Required fields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 Validity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Valid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Unique constraint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Data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Records not updated per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seed-data-management"/>
    <w:p>
      <w:pPr>
        <w:pStyle w:val="Heading2"/>
      </w:pPr>
      <w:r>
        <w:t xml:space="preserve">8. SEED DATA MANAGEMENT</w:t>
      </w:r>
    </w:p>
    <w:bookmarkStart w:id="50" w:name="seed-data-files"/>
    <w:p>
      <w:pPr>
        <w:pStyle w:val="Heading3"/>
      </w:pPr>
      <w:r>
        <w:t xml:space="preserve">8.1 Seed Data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359"/>
        <w:gridCol w:w="1516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eap_agent_seed.csv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eap_capability_seed.csv</w:t>
            </w:r>
          </w:p>
        </w:tc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eap_capability_impl_mastercard.csv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mpa_channel_seed.csv</w:t>
            </w:r>
          </w:p>
        </w:tc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mpa_kpi_seed.csv</w:t>
            </w:r>
          </w:p>
        </w:tc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mpa_vertical_seed.csv</w:t>
            </w:r>
          </w:p>
        </w:tc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mpa_benchmark_seed.csv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708+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mpa_partner_seed.csv</w:t>
            </w:r>
          </w:p>
        </w:tc>
        <w:tc>
          <w:tcPr/>
          <w:p>
            <w:pPr>
              <w:pStyle w:val="Compact"/>
            </w:pPr>
            <w:r>
              <w:t xml:space="preserve">mpa_partner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bookmarkEnd w:id="50"/>
    <w:bookmarkStart w:id="51" w:name="import-process"/>
    <w:p>
      <w:pPr>
        <w:pStyle w:val="Heading3"/>
      </w:pPr>
      <w:r>
        <w:t xml:space="preserve">8.2 Import Process</w:t>
      </w:r>
    </w:p>
    <w:p>
      <w:pPr>
        <w:pStyle w:val="SourceCode"/>
      </w:pPr>
      <w:r>
        <w:rPr>
          <w:rStyle w:val="VerbatimChar"/>
        </w:rPr>
        <w:t xml:space="preserve">SEED DATA IMPORT SEQUENCE</w:t>
      </w:r>
      <w:r>
        <w:br/>
      </w:r>
      <w:r>
        <w:br/>
      </w:r>
      <w:r>
        <w:rPr>
          <w:rStyle w:val="VerbatimChar"/>
        </w:rPr>
        <w:t xml:space="preserve">1. CLEAR EXISTING (if full refresh)</w:t>
      </w:r>
      <w:r>
        <w:br/>
      </w:r>
      <w:r>
        <w:rPr>
          <w:rStyle w:val="VerbatimChar"/>
        </w:rPr>
        <w:t xml:space="preserve">   - Disable relationships</w:t>
      </w:r>
      <w:r>
        <w:br/>
      </w:r>
      <w:r>
        <w:rPr>
          <w:rStyle w:val="VerbatimChar"/>
        </w:rPr>
        <w:t xml:space="preserve">   - Truncate target tables</w:t>
      </w:r>
      <w:r>
        <w:br/>
      </w:r>
      <w:r>
        <w:rPr>
          <w:rStyle w:val="VerbatimChar"/>
        </w:rPr>
        <w:t xml:space="preserve">   - Re-enable relationships</w:t>
      </w:r>
      <w:r>
        <w:br/>
      </w:r>
      <w:r>
        <w:br/>
      </w:r>
      <w:r>
        <w:rPr>
          <w:rStyle w:val="VerbatimChar"/>
        </w:rPr>
        <w:t xml:space="preserve">2. IMPORT ORDER (dependency-aware)</w:t>
      </w:r>
      <w:r>
        <w:br/>
      </w:r>
      <w:r>
        <w:rPr>
          <w:rStyle w:val="VerbatimChar"/>
        </w:rPr>
        <w:t xml:space="preserve">   Tier 1 (no dependencies):</w:t>
      </w:r>
      <w:r>
        <w:br/>
      </w:r>
      <w:r>
        <w:rPr>
          <w:rStyle w:val="VerbatimChar"/>
        </w:rPr>
        <w:t xml:space="preserve">   - eap_agent</w:t>
      </w:r>
      <w:r>
        <w:br/>
      </w:r>
      <w:r>
        <w:rPr>
          <w:rStyle w:val="VerbatimChar"/>
        </w:rPr>
        <w:t xml:space="preserve">   - eap_environment_config</w:t>
      </w:r>
      <w:r>
        <w:br/>
      </w:r>
      <w:r>
        <w:rPr>
          <w:rStyle w:val="VerbatimChar"/>
        </w:rPr>
        <w:t xml:space="preserve">   - mpa_vertical</w:t>
      </w:r>
      <w:r>
        <w:br/>
      </w:r>
      <w:r>
        <w:rPr>
          <w:rStyle w:val="VerbatimChar"/>
        </w:rPr>
        <w:t xml:space="preserve">   - mpa_channel</w:t>
      </w:r>
      <w:r>
        <w:br/>
      </w:r>
      <w:r>
        <w:rPr>
          <w:rStyle w:val="VerbatimChar"/>
        </w:rPr>
        <w:t xml:space="preserve">   - mpa_kpi</w:t>
      </w:r>
      <w:r>
        <w:br/>
      </w:r>
      <w:r>
        <w:rPr>
          <w:rStyle w:val="VerbatimChar"/>
        </w:rPr>
        <w:t xml:space="preserve">   - mpa_partner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Tier 2 (depends on Tier 1):</w:t>
      </w:r>
      <w:r>
        <w:br/>
      </w:r>
      <w:r>
        <w:rPr>
          <w:rStyle w:val="VerbatimChar"/>
        </w:rPr>
        <w:t xml:space="preserve">   - eap_capability</w:t>
      </w:r>
      <w:r>
        <w:br/>
      </w:r>
      <w:r>
        <w:rPr>
          <w:rStyle w:val="VerbatimChar"/>
        </w:rPr>
        <w:t xml:space="preserve">   - eap_prompt</w:t>
      </w:r>
      <w:r>
        <w:br/>
      </w:r>
      <w:r>
        <w:rPr>
          <w:rStyle w:val="VerbatimChar"/>
        </w:rPr>
        <w:t xml:space="preserve">   - mpa_benchmark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Tier 3 (depends on Tier 2):</w:t>
      </w:r>
      <w:r>
        <w:br/>
      </w:r>
      <w:r>
        <w:rPr>
          <w:rStyle w:val="VerbatimChar"/>
        </w:rPr>
        <w:t xml:space="preserve">   - eap_capability_implementation</w:t>
      </w:r>
      <w:r>
        <w:br/>
      </w:r>
      <w:r>
        <w:rPr>
          <w:rStyle w:val="VerbatimChar"/>
        </w:rPr>
        <w:t xml:space="preserve">   - eap_test_case</w:t>
      </w:r>
      <w:r>
        <w:br/>
      </w:r>
      <w:r>
        <w:br/>
      </w:r>
      <w:r>
        <w:rPr>
          <w:rStyle w:val="VerbatimChar"/>
        </w:rPr>
        <w:t xml:space="preserve">3. VALIDATION</w:t>
      </w:r>
      <w:r>
        <w:br/>
      </w:r>
      <w:r>
        <w:rPr>
          <w:rStyle w:val="VerbatimChar"/>
        </w:rPr>
        <w:t xml:space="preserve">   - Record counts match expected</w:t>
      </w:r>
      <w:r>
        <w:br/>
      </w:r>
      <w:r>
        <w:rPr>
          <w:rStyle w:val="VerbatimChar"/>
        </w:rPr>
        <w:t xml:space="preserve">   - Foreign key references valid</w:t>
      </w:r>
      <w:r>
        <w:br/>
      </w:r>
      <w:r>
        <w:rPr>
          <w:rStyle w:val="VerbatimChar"/>
        </w:rPr>
        <w:t xml:space="preserve">   - Unique constraints satisfied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backup-recovery"/>
    <w:p>
      <w:pPr>
        <w:pStyle w:val="Heading2"/>
      </w:pPr>
      <w:r>
        <w:t xml:space="preserve">9. BACKUP &amp; RECOVERY</w:t>
      </w:r>
    </w:p>
    <w:bookmarkStart w:id="53" w:name="backup-strategy"/>
    <w:p>
      <w:pPr>
        <w:pStyle w:val="Heading3"/>
      </w:pPr>
      <w:r>
        <w:t xml:space="preserve">9.1 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28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Export</w:t>
            </w:r>
          </w:p>
        </w:tc>
        <w:tc>
          <w:tcPr/>
          <w:p>
            <w:pPr>
              <w:pStyle w:val="Compact"/>
            </w:pPr>
            <w:r>
              <w:t xml:space="preserve">Solution export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File backup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53"/>
    <w:bookmarkStart w:id="54" w:name="recovery-procedures"/>
    <w:p>
      <w:pPr>
        <w:pStyle w:val="Heading3"/>
      </w:pPr>
      <w:r>
        <w:t xml:space="preserve">9.2 Recovery Procedures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4207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Recovery Method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deletion (single record)</w:t>
            </w:r>
          </w:p>
        </w:tc>
        <w:tc>
          <w:tcPr/>
          <w:p>
            <w:pPr>
              <w:pStyle w:val="Compact"/>
            </w:pPr>
            <w:r>
              <w:t xml:space="preserve">Manual restore from backup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corruption</w:t>
            </w:r>
          </w:p>
        </w:tc>
        <w:tc>
          <w:tcPr/>
          <w:p>
            <w:pPr>
              <w:pStyle w:val="Compact"/>
            </w:pPr>
            <w:r>
              <w:t xml:space="preserve">Point-in-time restore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environment failure</w:t>
            </w:r>
          </w:p>
        </w:tc>
        <w:tc>
          <w:tcPr/>
          <w:p>
            <w:pPr>
              <w:pStyle w:val="Compact"/>
            </w:pPr>
            <w:r>
              <w:t xml:space="preserve">Microsoft support escalation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error</w:t>
            </w:r>
          </w:p>
        </w:tc>
        <w:tc>
          <w:tcPr/>
          <w:p>
            <w:pPr>
              <w:pStyle w:val="Compact"/>
            </w:pPr>
            <w:r>
              <w:t xml:space="preserve">Solution re-import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</w:tbl>
    <w:bookmarkEnd w:id="54"/>
    <w:bookmarkStart w:id="55" w:name="disaster-recovery"/>
    <w:p>
      <w:pPr>
        <w:pStyle w:val="Heading3"/>
      </w:pPr>
      <w:r>
        <w:t xml:space="preserve">9.3 Disaster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Continuous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Restore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Redundancy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05-MCMAP_Data_Architecture</dc:title>
  <dc:creator/>
  <cp:keywords/>
  <dcterms:created xsi:type="dcterms:W3CDTF">2026-01-31T18:57:58Z</dcterms:created>
  <dcterms:modified xsi:type="dcterms:W3CDTF">2026-01-31T18:57:58Z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