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fa3e4d4f3b9bf7c65c270982f4583083e51bcd"/>
    <w:p>
      <w:pPr>
        <w:pStyle w:val="Heading1"/>
      </w:pPr>
      <w:r>
        <w:t xml:space="preserve">MCMAP: STRATEGIC PLATFORM VISION &amp; EXECUTIVE SUMMARY</w:t>
      </w:r>
    </w:p>
    <w:p>
      <w:pPr>
        <w:pStyle w:val="FirstParagraph"/>
      </w:pPr>
      <w:r>
        <w:rPr>
          <w:b/>
          <w:bCs/>
        </w:rPr>
        <w:t xml:space="preserve">Document:</w:t>
      </w:r>
      <w:r>
        <w:t xml:space="preserve"> </w:t>
      </w:r>
      <w:r>
        <w:t xml:space="preserve">00-MCMAP_Strategic_Platform_Vision.md</w:t>
      </w:r>
      <w:r>
        <w:br/>
      </w:r>
      <w:r>
        <w:rPr>
          <w:b/>
          <w:bCs/>
        </w:rPr>
        <w:t xml:space="preserve">Version:</w:t>
      </w:r>
      <w:r>
        <w:t xml:space="preserve"> </w:t>
      </w:r>
      <w:r>
        <w:t xml:space="preserve">2.0</w:t>
      </w:r>
      <w:r>
        <w:br/>
      </w:r>
      <w:r>
        <w:rPr>
          <w:b/>
          <w:bCs/>
        </w:rPr>
        <w:t xml:space="preserve">Date:</w:t>
      </w:r>
      <w:r>
        <w:t xml:space="preserve"> </w:t>
      </w:r>
      <w:r>
        <w:t xml:space="preserve">January 25, 2026</w:t>
      </w:r>
      <w:r>
        <w:br/>
      </w:r>
      <w:r>
        <w:rPr>
          <w:b/>
          <w:bCs/>
        </w:rPr>
        <w:t xml:space="preserve">Classification:</w:t>
      </w:r>
      <w:r>
        <w:t xml:space="preserve"> </w:t>
      </w:r>
      <w:r>
        <w:t xml:space="preserve">Mastercard Internal - Strategic</w:t>
      </w:r>
      <w:r>
        <w:br/>
      </w:r>
      <w:r>
        <w:rPr>
          <w:b/>
          <w:bCs/>
        </w:rPr>
        <w:t xml:space="preserve">Purpose:</w:t>
      </w:r>
      <w:r>
        <w:t xml:space="preserve"> </w:t>
      </w:r>
      <w:r>
        <w:t xml:space="preserve">Unified strategic vision and platform overview for MCMAP</w:t>
      </w:r>
    </w:p>
    <w:p>
      <w:r>
        <w:pict>
          <v:rect style="width:0;height:1.5pt" o:hralign="center" o:hrstd="t" o:hr="t"/>
        </w:pict>
      </w:r>
    </w:p>
    <w:bookmarkStart w:id="18" w:name="the-platform-opportunity"/>
    <w:p>
      <w:pPr>
        <w:pStyle w:val="Heading2"/>
      </w:pPr>
      <w:r>
        <w:t xml:space="preserve">THE PLATFORM OPPORTUNITY</w:t>
      </w:r>
    </w:p>
    <w:p>
      <w:pPr>
        <w:pStyle w:val="FirstParagraph"/>
      </w:pPr>
      <w:r>
        <w:rPr>
          <w:b/>
          <w:bCs/>
        </w:rPr>
        <w:t xml:space="preserve">MCMAP is not a media planning tool. It is an enterprise AI platform that happens to have launched with media planning as its first use case.</w:t>
      </w:r>
    </w:p>
    <w:p>
      <w:pPr>
        <w:pStyle w:val="BodyText"/>
      </w:pPr>
      <w:r>
        <w:t xml:space="preserve">Think of MCMAP the way you think about the iPhone: the phone was the initial application, but the real value was creating an ecosystem that turned millions of people into app developers and billions into app consumers. MCMAP does the same thing for enterprise AI agents.</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r>
        <w:pict>
          <v:rect style="width:0;height:1.5pt" o:hralign="center" o:hrstd="t" o:hr="t"/>
        </w:pict>
      </w:r>
    </w:p>
    <w:bookmarkEnd w:id="18"/>
    <w:bookmarkStart w:id="19" w:name="transforming-mastercard-at-scale"/>
    <w:p>
      <w:pPr>
        <w:pStyle w:val="Heading2"/>
      </w:pPr>
      <w:r>
        <w:t xml:space="preserve">TRANSFORMING MASTERCARD AT SCALE</w:t>
      </w:r>
    </w:p>
    <w:p>
      <w:pPr>
        <w:pStyle w:val="FirstParagraph"/>
      </w:pPr>
      <w:r>
        <w:t xml:space="preserve">This platform provides immediate scale to the organization’s consulting services, marketing, and data product revenue streams. It creates the ability to tie delivery services to core data and transactional services in ways no other company can match.</w:t>
      </w:r>
    </w:p>
    <w:p>
      <w:pPr>
        <w:pStyle w:val="BodyText"/>
      </w:pPr>
      <w:r>
        <w:rPr>
          <w:b/>
          <w:bCs/>
        </w:rPr>
        <w:t xml:space="preserve">MCMAP is the ultimate trojan horse</w:t>
      </w:r>
      <w:r>
        <w:t xml:space="preserve">—it ushers in radical transformation across the business by creating an impenetrable moat around Mastercard’s capabilities. By combining these agent capabilities with proprietary data sets (Audiences, SpendingPulse, Commerce Media), Mastercard creates advantages no competitor can hope to replicate.</w:t>
      </w:r>
    </w:p>
    <w:p>
      <w:pPr>
        <w:pStyle w:val="BodyText"/>
      </w:pPr>
      <w:r>
        <w:rPr>
          <w:b/>
          <w:bCs/>
        </w:rPr>
        <w:t xml:space="preserve">What it enables:</w:t>
      </w:r>
      <w:r>
        <w:t xml:space="preserve"> </w:t>
      </w:r>
      <w:r>
        <w:t xml:space="preserve">- Consultants and sales teams move at the speed of business</w:t>
      </w:r>
      <w:r>
        <w:t xml:space="preserve"> </w:t>
      </w:r>
      <w:r>
        <w:t xml:space="preserve">- Engineering and operational organizations support cutting edge business needs without overhead</w:t>
      </w:r>
      <w:r>
        <w:t xml:space="preserve"> </w:t>
      </w:r>
      <w:r>
        <w:t xml:space="preserve">- Front line staff can deploy solutions without engineering bottlenecks</w:t>
      </w:r>
      <w:r>
        <w:t xml:space="preserve"> </w:t>
      </w:r>
      <w:r>
        <w:t xml:space="preserve">- The entire organization moves AI efforts forward together</w:t>
      </w:r>
    </w:p>
    <w:p>
      <w:r>
        <w:pict>
          <v:rect style="width:0;height:1.5pt" o:hralign="center" o:hrstd="t" o:hr="t"/>
        </w:pict>
      </w:r>
    </w:p>
    <w:p>
      <w:r>
        <w:br w:type="page"/>
      </w:r>
    </w:p>
    <w:bookmarkEnd w:id="19"/>
    <w:bookmarkStart w:id="20" w:name="the-11-agents"/>
    <w:p>
      <w:pPr>
        <w:pStyle w:val="Heading2"/>
      </w:pPr>
      <w:r>
        <w:t xml:space="preserve">THE 11 AGENTS</w:t>
      </w:r>
    </w:p>
    <w:p>
      <w:pPr>
        <w:pStyle w:val="FirstParagraph"/>
      </w:pPr>
      <w:r>
        <w:t xml:space="preserve">MCMAP currently deploys 11 specialized AI agents that collaborate to provide comprehensive support:</w:t>
      </w:r>
    </w:p>
    <w:tbl>
      <w:tblPr>
        <w:tblStyle w:val="Table"/>
        <w:tblW w:type="pct" w:w="5000"/>
        <w:tblLayout w:type="fixed"/>
        <w:tblLook w:firstRow="1" w:lastRow="0" w:firstColumn="0" w:lastColumn="0" w:noHBand="0" w:noVBand="0" w:val="0020"/>
      </w:tblPr>
      <w:tblGrid>
        <w:gridCol w:w="1386"/>
        <w:gridCol w:w="1188"/>
        <w:gridCol w:w="1584"/>
        <w:gridCol w:w="3762"/>
      </w:tblGrid>
      <w:tr>
        <w:trPr>
          <w:tblHeader w:val="on"/>
        </w:trPr>
        <w:tc>
          <w:tcPr/>
          <w:p>
            <w:pPr>
              <w:pStyle w:val="Compact"/>
            </w:pPr>
            <w:r>
              <w:t xml:space="preserve">Agent</w:t>
            </w:r>
          </w:p>
        </w:tc>
        <w:tc>
          <w:tcPr/>
          <w:p>
            <w:pPr>
              <w:pStyle w:val="Compact"/>
            </w:pPr>
            <w:r>
              <w:t xml:space="preserve">Code</w:t>
            </w:r>
          </w:p>
        </w:tc>
        <w:tc>
          <w:tcPr/>
          <w:p>
            <w:pPr>
              <w:pStyle w:val="Compact"/>
            </w:pPr>
            <w:r>
              <w:t xml:space="preserve">Domain</w:t>
            </w:r>
          </w:p>
        </w:tc>
        <w:tc>
          <w:tcPr/>
          <w:p>
            <w:pPr>
              <w:pStyle w:val="Compact"/>
            </w:pPr>
            <w:r>
              <w:t xml:space="preserve">Core Capabilities</w:t>
            </w:r>
          </w:p>
        </w:tc>
      </w:tr>
      <w:tr>
        <w:tc>
          <w:tcPr/>
          <w:p>
            <w:pPr>
              <w:pStyle w:val="Compact"/>
            </w:pPr>
            <w:r>
              <w:rPr>
                <w:b/>
                <w:bCs/>
              </w:rPr>
              <w:t xml:space="preserve">Orchestrator</w:t>
            </w:r>
          </w:p>
        </w:tc>
        <w:tc>
          <w:tcPr/>
          <w:p>
            <w:pPr>
              <w:pStyle w:val="Compact"/>
            </w:pPr>
            <w:r>
              <w:t xml:space="preserve">ORC</w:t>
            </w:r>
          </w:p>
        </w:tc>
        <w:tc>
          <w:tcPr/>
          <w:p>
            <w:pPr>
              <w:pStyle w:val="Compact"/>
            </w:pPr>
            <w:r>
              <w:t xml:space="preserve">Platform</w:t>
            </w:r>
          </w:p>
        </w:tc>
        <w:tc>
          <w:tcPr/>
          <w:p>
            <w:pPr>
              <w:pStyle w:val="Compact"/>
            </w:pPr>
            <w:r>
              <w:t xml:space="preserve">Intent classification, routing, session management</w:t>
            </w:r>
          </w:p>
        </w:tc>
      </w:tr>
      <w:tr>
        <w:tc>
          <w:tcPr/>
          <w:p>
            <w:pPr>
              <w:pStyle w:val="Compact"/>
            </w:pPr>
            <w:r>
              <w:rPr>
                <w:b/>
                <w:bCs/>
              </w:rPr>
              <w:t xml:space="preserve">Analytics</w:t>
            </w:r>
          </w:p>
        </w:tc>
        <w:tc>
          <w:tcPr/>
          <w:p>
            <w:pPr>
              <w:pStyle w:val="Compact"/>
            </w:pPr>
            <w:r>
              <w:t xml:space="preserve">ANL</w:t>
            </w:r>
          </w:p>
        </w:tc>
        <w:tc>
          <w:tcPr/>
          <w:p>
            <w:pPr>
              <w:pStyle w:val="Compact"/>
            </w:pPr>
            <w:r>
              <w:t xml:space="preserve">Media Planning</w:t>
            </w:r>
          </w:p>
        </w:tc>
        <w:tc>
          <w:tcPr/>
          <w:p>
            <w:pPr>
              <w:pStyle w:val="Compact"/>
            </w:pPr>
            <w:r>
              <w:t xml:space="preserve">Projections, calculations, statistical modeling</w:t>
            </w:r>
          </w:p>
        </w:tc>
      </w:tr>
      <w:tr>
        <w:tc>
          <w:tcPr/>
          <w:p>
            <w:pPr>
              <w:pStyle w:val="Compact"/>
            </w:pPr>
            <w:r>
              <w:rPr>
                <w:b/>
                <w:bCs/>
              </w:rPr>
              <w:t xml:space="preserve">Audience</w:t>
            </w:r>
          </w:p>
        </w:tc>
        <w:tc>
          <w:tcPr/>
          <w:p>
            <w:pPr>
              <w:pStyle w:val="Compact"/>
            </w:pPr>
            <w:r>
              <w:t xml:space="preserve">AUD</w:t>
            </w:r>
          </w:p>
        </w:tc>
        <w:tc>
          <w:tcPr/>
          <w:p>
            <w:pPr>
              <w:pStyle w:val="Compact"/>
            </w:pPr>
            <w:r>
              <w:t xml:space="preserve">Media Planning</w:t>
            </w:r>
          </w:p>
        </w:tc>
        <w:tc>
          <w:tcPr/>
          <w:p>
            <w:pPr>
              <w:pStyle w:val="Compact"/>
            </w:pPr>
            <w:r>
              <w:t xml:space="preserve">Segmentation, targeting, LTV modeling</w:t>
            </w:r>
          </w:p>
        </w:tc>
      </w:tr>
      <w:tr>
        <w:tc>
          <w:tcPr/>
          <w:p>
            <w:pPr>
              <w:pStyle w:val="Compact"/>
            </w:pPr>
            <w:r>
              <w:rPr>
                <w:b/>
                <w:bCs/>
              </w:rPr>
              <w:t xml:space="preserve">Channel</w:t>
            </w:r>
          </w:p>
        </w:tc>
        <w:tc>
          <w:tcPr/>
          <w:p>
            <w:pPr>
              <w:pStyle w:val="Compact"/>
            </w:pPr>
            <w:r>
              <w:t xml:space="preserve">CHA</w:t>
            </w:r>
          </w:p>
        </w:tc>
        <w:tc>
          <w:tcPr/>
          <w:p>
            <w:pPr>
              <w:pStyle w:val="Compact"/>
            </w:pPr>
            <w:r>
              <w:t xml:space="preserve">Media Planning</w:t>
            </w:r>
          </w:p>
        </w:tc>
        <w:tc>
          <w:tcPr/>
          <w:p>
            <w:pPr>
              <w:pStyle w:val="Compact"/>
            </w:pPr>
            <w:r>
              <w:t xml:space="preserve">Channel selection, mix optimization</w:t>
            </w:r>
          </w:p>
        </w:tc>
      </w:tr>
      <w:tr>
        <w:tc>
          <w:tcPr/>
          <w:p>
            <w:pPr>
              <w:pStyle w:val="Compact"/>
            </w:pPr>
            <w:r>
              <w:rPr>
                <w:b/>
                <w:bCs/>
              </w:rPr>
              <w:t xml:space="preserve">Supply Path</w:t>
            </w:r>
          </w:p>
        </w:tc>
        <w:tc>
          <w:tcPr/>
          <w:p>
            <w:pPr>
              <w:pStyle w:val="Compact"/>
            </w:pPr>
            <w:r>
              <w:t xml:space="preserve">SPO</w:t>
            </w:r>
          </w:p>
        </w:tc>
        <w:tc>
          <w:tcPr/>
          <w:p>
            <w:pPr>
              <w:pStyle w:val="Compact"/>
            </w:pPr>
            <w:r>
              <w:t xml:space="preserve">Media Planning</w:t>
            </w:r>
          </w:p>
        </w:tc>
        <w:tc>
          <w:tcPr/>
          <w:p>
            <w:pPr>
              <w:pStyle w:val="Compact"/>
            </w:pPr>
            <w:r>
              <w:t xml:space="preserve">Programmatic optimization, fee transparency</w:t>
            </w:r>
          </w:p>
        </w:tc>
      </w:tr>
      <w:tr>
        <w:tc>
          <w:tcPr/>
          <w:p>
            <w:pPr>
              <w:pStyle w:val="Compact"/>
            </w:pPr>
            <w:r>
              <w:rPr>
                <w:b/>
                <w:bCs/>
              </w:rPr>
              <w:t xml:space="preserve">Document</w:t>
            </w:r>
          </w:p>
        </w:tc>
        <w:tc>
          <w:tcPr/>
          <w:p>
            <w:pPr>
              <w:pStyle w:val="Compact"/>
            </w:pPr>
            <w:r>
              <w:t xml:space="preserve">DOC</w:t>
            </w:r>
          </w:p>
        </w:tc>
        <w:tc>
          <w:tcPr/>
          <w:p>
            <w:pPr>
              <w:pStyle w:val="Compact"/>
            </w:pPr>
            <w:r>
              <w:t xml:space="preserve">Media Planning</w:t>
            </w:r>
          </w:p>
        </w:tc>
        <w:tc>
          <w:tcPr/>
          <w:p>
            <w:pPr>
              <w:pStyle w:val="Compact"/>
            </w:pPr>
            <w:r>
              <w:t xml:space="preserve">Report generation, template management</w:t>
            </w:r>
          </w:p>
        </w:tc>
      </w:tr>
      <w:tr>
        <w:tc>
          <w:tcPr/>
          <w:p>
            <w:pPr>
              <w:pStyle w:val="Compact"/>
            </w:pPr>
            <w:r>
              <w:rPr>
                <w:b/>
                <w:bCs/>
              </w:rPr>
              <w:t xml:space="preserve">Performance</w:t>
            </w:r>
          </w:p>
        </w:tc>
        <w:tc>
          <w:tcPr/>
          <w:p>
            <w:pPr>
              <w:pStyle w:val="Compact"/>
            </w:pPr>
            <w:r>
              <w:t xml:space="preserve">PRF</w:t>
            </w:r>
          </w:p>
        </w:tc>
        <w:tc>
          <w:tcPr/>
          <w:p>
            <w:pPr>
              <w:pStyle w:val="Compact"/>
            </w:pPr>
            <w:r>
              <w:t xml:space="preserve">Media Planning</w:t>
            </w:r>
          </w:p>
        </w:tc>
        <w:tc>
          <w:tcPr/>
          <w:p>
            <w:pPr>
              <w:pStyle w:val="Compact"/>
            </w:pPr>
            <w:r>
              <w:t xml:space="preserve">Attribution, anomaly detection, optimization</w:t>
            </w:r>
          </w:p>
        </w:tc>
      </w:tr>
      <w:tr>
        <w:tc>
          <w:tcPr/>
          <w:p>
            <w:pPr>
              <w:pStyle w:val="Compact"/>
            </w:pPr>
            <w:r>
              <w:rPr>
                <w:b/>
                <w:bCs/>
              </w:rPr>
              <w:t xml:space="preserve">Consulting Strategy</w:t>
            </w:r>
          </w:p>
        </w:tc>
        <w:tc>
          <w:tcPr/>
          <w:p>
            <w:pPr>
              <w:pStyle w:val="Compact"/>
            </w:pPr>
            <w:r>
              <w:t xml:space="preserve">CST</w:t>
            </w:r>
          </w:p>
        </w:tc>
        <w:tc>
          <w:tcPr/>
          <w:p>
            <w:pPr>
              <w:pStyle w:val="Compact"/>
            </w:pPr>
            <w:r>
              <w:t xml:space="preserve">Consulting</w:t>
            </w:r>
          </w:p>
        </w:tc>
        <w:tc>
          <w:tcPr/>
          <w:p>
            <w:pPr>
              <w:pStyle w:val="Compact"/>
            </w:pPr>
            <w:r>
              <w:t xml:space="preserve">Strategic frameworks, prioritization</w:t>
            </w:r>
          </w:p>
        </w:tc>
      </w:tr>
      <w:tr>
        <w:tc>
          <w:tcPr/>
          <w:p>
            <w:pPr>
              <w:pStyle w:val="Compact"/>
            </w:pPr>
            <w:r>
              <w:rPr>
                <w:b/>
                <w:bCs/>
              </w:rPr>
              <w:t xml:space="preserve">Change Management</w:t>
            </w:r>
          </w:p>
        </w:tc>
        <w:tc>
          <w:tcPr/>
          <w:p>
            <w:pPr>
              <w:pStyle w:val="Compact"/>
            </w:pPr>
            <w:r>
              <w:t xml:space="preserve">CHG</w:t>
            </w:r>
          </w:p>
        </w:tc>
        <w:tc>
          <w:tcPr/>
          <w:p>
            <w:pPr>
              <w:pStyle w:val="Compact"/>
            </w:pPr>
            <w:r>
              <w:t xml:space="preserve">Consulting</w:t>
            </w:r>
          </w:p>
        </w:tc>
        <w:tc>
          <w:tcPr/>
          <w:p>
            <w:pPr>
              <w:pStyle w:val="Compact"/>
            </w:pPr>
            <w:r>
              <w:t xml:space="preserve">Adoption planning, stakeholder mapping</w:t>
            </w:r>
          </w:p>
        </w:tc>
      </w:tr>
      <w:tr>
        <w:tc>
          <w:tcPr/>
          <w:p>
            <w:pPr>
              <w:pStyle w:val="Compact"/>
            </w:pPr>
            <w:r>
              <w:rPr>
                <w:b/>
                <w:bCs/>
              </w:rPr>
              <w:t xml:space="preserve">Consulting Analysis</w:t>
            </w:r>
          </w:p>
        </w:tc>
        <w:tc>
          <w:tcPr/>
          <w:p>
            <w:pPr>
              <w:pStyle w:val="Compact"/>
            </w:pPr>
            <w:r>
              <w:t xml:space="preserve">CA</w:t>
            </w:r>
          </w:p>
        </w:tc>
        <w:tc>
          <w:tcPr/>
          <w:p>
            <w:pPr>
              <w:pStyle w:val="Compact"/>
            </w:pPr>
            <w:r>
              <w:t xml:space="preserve">Consulting</w:t>
            </w:r>
          </w:p>
        </w:tc>
        <w:tc>
          <w:tcPr/>
          <w:p>
            <w:pPr>
              <w:pStyle w:val="Compact"/>
            </w:pPr>
            <w:r>
              <w:t xml:space="preserve">Business cases, financial analysis</w:t>
            </w:r>
          </w:p>
        </w:tc>
      </w:tr>
      <w:tr>
        <w:tc>
          <w:tcPr/>
          <w:p>
            <w:pPr>
              <w:pStyle w:val="Compact"/>
            </w:pPr>
            <w:r>
              <w:rPr>
                <w:b/>
                <w:bCs/>
              </w:rPr>
              <w:t xml:space="preserve">Documentation</w:t>
            </w:r>
          </w:p>
        </w:tc>
        <w:tc>
          <w:tcPr/>
          <w:p>
            <w:pPr>
              <w:pStyle w:val="Compact"/>
            </w:pPr>
            <w:r>
              <w:t xml:space="preserve">DOCS</w:t>
            </w:r>
          </w:p>
        </w:tc>
        <w:tc>
          <w:tcPr/>
          <w:p>
            <w:pPr>
              <w:pStyle w:val="Compact"/>
            </w:pPr>
            <w:r>
              <w:t xml:space="preserve">Platform</w:t>
            </w:r>
          </w:p>
        </w:tc>
        <w:tc>
          <w:tcPr/>
          <w:p>
            <w:pPr>
              <w:pStyle w:val="Compact"/>
            </w:pPr>
            <w:r>
              <w:t xml:space="preserve">Architecture discovery, terminology lookup</w:t>
            </w:r>
          </w:p>
        </w:tc>
      </w:tr>
    </w:tbl>
    <w:p>
      <w:pPr>
        <w:pStyle w:val="BodyText"/>
      </w:pPr>
      <w:r>
        <w:rPr>
          <w:b/>
          <w:bCs/>
        </w:rPr>
        <w:t xml:space="preserve">Current Platform Metrics:</w:t>
      </w:r>
      <w:r>
        <w:t xml:space="preserve"> </w:t>
      </w:r>
      <w:r>
        <w:t xml:space="preserve">- 36 analytical capabilities</w:t>
      </w:r>
      <w:r>
        <w:t xml:space="preserve"> </w:t>
      </w:r>
      <w:r>
        <w:t xml:space="preserve">- 26 AI Builder prompts</w:t>
      </w:r>
      <w:r>
        <w:t xml:space="preserve"> </w:t>
      </w:r>
      <w:r>
        <w:t xml:space="preserve">- 37+ knowledge base documents</w:t>
      </w:r>
      <w:r>
        <w:t xml:space="preserve"> </w:t>
      </w:r>
      <w:r>
        <w:t xml:space="preserve">- 15 industry verticals</w:t>
      </w:r>
      <w:r>
        <w:t xml:space="preserve"> </w:t>
      </w:r>
      <w:r>
        <w:t xml:space="preserve">- 708+ channel benchmarks</w:t>
      </w:r>
    </w:p>
    <w:p>
      <w:r>
        <w:pict>
          <v:rect style="width:0;height:1.5pt" o:hralign="center" o:hrstd="t" o:hr="t"/>
        </w:pict>
      </w:r>
    </w:p>
    <w:p>
      <w:r>
        <w:br w:type="page"/>
      </w:r>
    </w:p>
    <w:bookmarkEnd w:id="20"/>
    <w:bookmarkStart w:id="24" w:name="three-transformational-capabilities"/>
    <w:p>
      <w:pPr>
        <w:pStyle w:val="Heading2"/>
      </w:pPr>
      <w:r>
        <w:t xml:space="preserve">THREE TRANSFORMATIONAL CAPABILITIES</w:t>
      </w:r>
    </w:p>
    <w:bookmarkStart w:id="21" w:name="X6e46e469ff3f73ea929511714e898c01d9aae3a"/>
    <w:p>
      <w:pPr>
        <w:pStyle w:val="Heading3"/>
      </w:pPr>
      <w:r>
        <w:t xml:space="preserve">1. THE AGENT FACTORY: Democratizing AI Development</w:t>
      </w:r>
    </w:p>
    <w:p>
      <w:pPr>
        <w:pStyle w:val="FirstParagraph"/>
      </w:pPr>
      <w:r>
        <w:t xml:space="preserve">MCMAP turns consultants, analysts, and business professionals into agent creators—without requiring them to become engineers.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How It Works:</w:t>
      </w:r>
    </w:p>
    <w:p>
      <w:pPr>
        <w:pStyle w:val="BodyText"/>
      </w:pPr>
      <w:r>
        <w:t xml:space="preserve">The shared orchestration layer (ORC), capability registry, and knowledge base architecture mean creating a new agent requires only:</w:t>
      </w:r>
      <w:r>
        <w:t xml:space="preserve"> </w:t>
      </w:r>
      <w:r>
        <w:t xml:space="preserve">- Defining the agent’s scope (what questions it answers)</w:t>
      </w:r>
      <w:r>
        <w:t xml:space="preserve"> </w:t>
      </w:r>
      <w:r>
        <w:t xml:space="preserve">- Creating knowledge base documents (what it knows)</w:t>
      </w:r>
      <w:r>
        <w:t xml:space="preserve"> </w:t>
      </w:r>
      <w:r>
        <w:t xml:space="preserve">- Registering capabilities (what it can do)</w:t>
      </w:r>
      <w:r>
        <w:t xml:space="preserve"> </w:t>
      </w:r>
      <w:r>
        <w:t xml:space="preserve">- Connecting to the orchestrator (how users access it)</w:t>
      </w:r>
    </w:p>
    <w:p>
      <w:pPr>
        <w:pStyle w:val="BodyText"/>
      </w:pPr>
      <w:r>
        <w:t xml:space="preserve">No code. No engineering tickets. No months of waiting.</w:t>
      </w:r>
    </w:p>
    <w:p>
      <w:pPr>
        <w:pStyle w:val="BodyText"/>
      </w:pPr>
      <w:r>
        <w:rPr>
          <w:b/>
          <w:bCs/>
        </w:rPr>
        <w:t xml:space="preserve">Who Becomes an Agent Creator:</w:t>
      </w:r>
      <w:r>
        <w:t xml:space="preserve"> </w:t>
      </w:r>
      <w:r>
        <w:t xml:space="preserve">- Consultants package their methodologies as agents</w:t>
      </w:r>
      <w:r>
        <w:t xml:space="preserve"> </w:t>
      </w:r>
      <w:r>
        <w:t xml:space="preserve">- Analysts turn their models into automated capabilities</w:t>
      </w:r>
      <w:r>
        <w:t xml:space="preserve"> </w:t>
      </w:r>
      <w:r>
        <w:t xml:space="preserve">- Subject matter experts encode their expertise</w:t>
      </w:r>
      <w:r>
        <w:t xml:space="preserve"> </w:t>
      </w:r>
      <w:r>
        <w:t xml:space="preserve">- Client teams build domain-specific solutions</w:t>
      </w:r>
      <w:r>
        <w:t xml:space="preserve"> </w:t>
      </w:r>
      <w:r>
        <w:t xml:space="preserve">- Partners extend the platform for their needs</w:t>
      </w:r>
    </w:p>
    <w:bookmarkEnd w:id="21"/>
    <w:bookmarkStart w:id="22" w:name="Xd799e10f3a0621b184ba502b98f17467e70ec6f"/>
    <w:p>
      <w:pPr>
        <w:pStyle w:val="Heading3"/>
      </w:pPr>
      <w:r>
        <w:t xml:space="preserve">2. THE GOVERNANCE ENGINE: Scaling with Control</w:t>
      </w:r>
    </w:p>
    <w:p>
      <w:pPr>
        <w:pStyle w:val="FirstParagraph"/>
      </w:pPr>
      <w:r>
        <w:t xml:space="preserve">Democratization without governance creates chaos. MCMAP solves this by embedding quality, security, and compliance controls into the platform itself.</w:t>
      </w:r>
    </w:p>
    <w:tbl>
      <w:tblPr>
        <w:tblStyle w:val="Table"/>
        <w:tblW w:type="pct" w:w="5000"/>
        <w:tblLayout w:type="fixed"/>
        <w:tblLook w:firstRow="1" w:lastRow="0" w:firstColumn="0" w:lastColumn="0" w:noHBand="0" w:noVBand="0" w:val="0020"/>
      </w:tblPr>
      <w:tblGrid>
        <w:gridCol w:w="1105"/>
        <w:gridCol w:w="3315"/>
        <w:gridCol w:w="3499"/>
      </w:tblGrid>
      <w:tr>
        <w:trPr>
          <w:tblHeader w:val="on"/>
        </w:trPr>
        <w:tc>
          <w:tcPr/>
          <w:p>
            <w:pPr>
              <w:pStyle w:val="Compact"/>
            </w:pPr>
            <w:r>
              <w:t xml:space="preserve">Risk</w:t>
            </w:r>
          </w:p>
        </w:tc>
        <w:tc>
          <w:tcPr/>
          <w:p>
            <w:pPr>
              <w:pStyle w:val="Compact"/>
            </w:pPr>
            <w:r>
              <w:t xml:space="preserve">Platform Control</w:t>
            </w:r>
          </w:p>
        </w:tc>
        <w:tc>
          <w:tcPr/>
          <w:p>
            <w:pPr>
              <w:pStyle w:val="Compact"/>
            </w:pPr>
            <w:r>
              <w:t xml:space="preserve">How It’s Enforced</w:t>
            </w:r>
          </w:p>
        </w:tc>
      </w:tr>
      <w:tr>
        <w:tc>
          <w:tcPr/>
          <w:p>
            <w:pPr>
              <w:pStyle w:val="Compact"/>
            </w:pPr>
            <w:r>
              <w:rPr>
                <w:b/>
                <w:bCs/>
              </w:rPr>
              <w:t xml:space="preserve">Quality Degradation</w:t>
            </w:r>
          </w:p>
        </w:tc>
        <w:tc>
          <w:tcPr/>
          <w:p>
            <w:pPr>
              <w:pStyle w:val="Compact"/>
            </w:pPr>
            <w:r>
              <w:t xml:space="preserve">Evaluation Framework</w:t>
            </w:r>
          </w:p>
        </w:tc>
        <w:tc>
          <w:tcPr/>
          <w:p>
            <w:pPr>
              <w:pStyle w:val="Compact"/>
            </w:pPr>
            <w:r>
              <w:t xml:space="preserve">Automated scoring; agents must pass quality gates</w:t>
            </w:r>
          </w:p>
        </w:tc>
      </w:tr>
      <w:tr>
        <w:tc>
          <w:tcPr/>
          <w:p>
            <w:pPr>
              <w:pStyle w:val="Compact"/>
            </w:pPr>
            <w:r>
              <w:rPr>
                <w:b/>
                <w:bCs/>
              </w:rPr>
              <w:t xml:space="preserve">Security Compliance</w:t>
            </w:r>
          </w:p>
        </w:tc>
        <w:tc>
          <w:tcPr/>
          <w:p>
            <w:pPr>
              <w:pStyle w:val="Compact"/>
            </w:pPr>
            <w:r>
              <w:t xml:space="preserve">DLP Compliance Layer</w:t>
            </w:r>
          </w:p>
        </w:tc>
        <w:tc>
          <w:tcPr/>
          <w:p>
            <w:pPr>
              <w:pStyle w:val="Compact"/>
            </w:pPr>
            <w:r>
              <w:t xml:space="preserve">All agents inherit platform security controls</w:t>
            </w:r>
          </w:p>
        </w:tc>
      </w:tr>
      <w:tr>
        <w:tc>
          <w:tcPr/>
          <w:p>
            <w:pPr>
              <w:pStyle w:val="Compact"/>
            </w:pPr>
            <w:r>
              <w:rPr>
                <w:b/>
                <w:bCs/>
              </w:rPr>
              <w:t xml:space="preserve">Data Protection</w:t>
            </w:r>
          </w:p>
        </w:tc>
        <w:tc>
          <w:tcPr/>
          <w:p>
            <w:pPr>
              <w:pStyle w:val="Compact"/>
            </w:pPr>
            <w:r>
              <w:t xml:space="preserve">Capability Abstraction</w:t>
            </w:r>
          </w:p>
        </w:tc>
        <w:tc>
          <w:tcPr/>
          <w:p>
            <w:pPr>
              <w:pStyle w:val="Compact"/>
            </w:pPr>
            <w:r>
              <w:t xml:space="preserve">All calls route through approved connectors</w:t>
            </w:r>
          </w:p>
        </w:tc>
      </w:tr>
      <w:tr>
        <w:tc>
          <w:tcPr/>
          <w:p>
            <w:pPr>
              <w:pStyle w:val="Compact"/>
            </w:pPr>
            <w:r>
              <w:rPr>
                <w:b/>
                <w:bCs/>
              </w:rPr>
              <w:t xml:space="preserve">Inconsistent UX</w:t>
            </w:r>
          </w:p>
        </w:tc>
        <w:tc>
          <w:tcPr/>
          <w:p>
            <w:pPr>
              <w:pStyle w:val="Compact"/>
            </w:pPr>
            <w:r>
              <w:t xml:space="preserve">Shared Orchestration</w:t>
            </w:r>
          </w:p>
        </w:tc>
        <w:tc>
          <w:tcPr/>
          <w:p>
            <w:pPr>
              <w:pStyle w:val="Compact"/>
            </w:pPr>
            <w:r>
              <w:t xml:space="preserve">Common patterns, error handling, experience</w:t>
            </w:r>
          </w:p>
        </w:tc>
      </w:tr>
      <w:tr>
        <w:tc>
          <w:tcPr/>
          <w:p>
            <w:pPr>
              <w:pStyle w:val="Compact"/>
            </w:pPr>
            <w:r>
              <w:rPr>
                <w:b/>
                <w:bCs/>
              </w:rPr>
              <w:t xml:space="preserve">Knowledge Drift</w:t>
            </w:r>
          </w:p>
        </w:tc>
        <w:tc>
          <w:tcPr/>
          <w:p>
            <w:pPr>
              <w:pStyle w:val="Compact"/>
            </w:pPr>
            <w:r>
              <w:t xml:space="preserve">Centralized KB</w:t>
            </w:r>
          </w:p>
        </w:tc>
        <w:tc>
          <w:tcPr/>
          <w:p>
            <w:pPr>
              <w:pStyle w:val="Compact"/>
            </w:pPr>
            <w:r>
              <w:t xml:space="preserve">Version-controlled with review workflows</w:t>
            </w:r>
          </w:p>
        </w:tc>
      </w:tr>
      <w:tr>
        <w:tc>
          <w:tcPr/>
          <w:p>
            <w:pPr>
              <w:pStyle w:val="Compact"/>
            </w:pPr>
            <w:r>
              <w:rPr>
                <w:b/>
                <w:bCs/>
              </w:rPr>
              <w:t xml:space="preserve">Unauthorized Deployment</w:t>
            </w:r>
          </w:p>
        </w:tc>
        <w:tc>
          <w:tcPr/>
          <w:p>
            <w:pPr>
              <w:pStyle w:val="Compact"/>
            </w:pPr>
            <w:r>
              <w:t xml:space="preserve">Role-Based Publishing</w:t>
            </w:r>
          </w:p>
        </w:tc>
        <w:tc>
          <w:tcPr/>
          <w:p>
            <w:pPr>
              <w:pStyle w:val="Compact"/>
            </w:pPr>
            <w:r>
              <w:t xml:space="preserve">Tiered permissions: create - test - stage - production</w:t>
            </w:r>
          </w:p>
        </w:tc>
      </w:tr>
    </w:tbl>
    <w:p>
      <w:pPr>
        <w:pStyle w:val="BodyText"/>
      </w:pPr>
      <w:r>
        <w:rPr>
          <w:b/>
          <w:bCs/>
        </w:rPr>
        <w:t xml:space="preserve">Result:</w:t>
      </w:r>
      <w:r>
        <w:t xml:space="preserve"> </w:t>
      </w:r>
      <w:r>
        <w:t xml:space="preserve">Scale without sacrificing quality. Empower without losing control. Innovate without creating risk.</w:t>
      </w:r>
    </w:p>
    <w:bookmarkEnd w:id="22"/>
    <w:bookmarkStart w:id="23" w:name="Xf30c8f5cf101b2330a358fed9de4b2bb9da5021"/>
    <w:p>
      <w:pPr>
        <w:pStyle w:val="Heading3"/>
      </w:pPr>
      <w:r>
        <w:t xml:space="preserve">3. THE AGENT MARKETPLACE: A New Business Model</w:t>
      </w:r>
    </w:p>
    <w:p>
      <w:pPr>
        <w:pStyle w:val="FirstParagraph"/>
      </w:pPr>
      <w:r>
        <w:t xml:space="preserve">Just as the App Store transformed Apple from a hardware company into an ecosystem company, the Agent Marketplace transforms Mastercard from a consulting provider into a platform company.</w:t>
      </w:r>
    </w:p>
    <w:p>
      <w:pPr>
        <w:pStyle w:val="BodyText"/>
      </w:pPr>
      <w:r>
        <w:rPr>
          <w:b/>
          <w:bCs/>
        </w:rPr>
        <w:t xml:space="preserve">Internal Marketplace (Current Phase)</w:t>
      </w:r>
    </w:p>
    <w:tbl>
      <w:tblPr>
        <w:tblStyle w:val="Table"/>
        <w:tblW w:type="pct" w:w="5000"/>
        <w:tblLayout w:type="fixed"/>
        <w:tblLook w:firstRow="1" w:lastRow="0" w:firstColumn="0" w:lastColumn="0" w:noHBand="0" w:noVBand="0" w:val="0020"/>
      </w:tblPr>
      <w:tblGrid>
        <w:gridCol w:w="2475"/>
        <w:gridCol w:w="3712"/>
        <w:gridCol w:w="1732"/>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w:t>
            </w:r>
          </w:p>
        </w:tc>
      </w:tr>
      <w:tr>
        <w:tc>
          <w:tcPr/>
          <w:p>
            <w:pPr>
              <w:pStyle w:val="Compact"/>
            </w:pPr>
            <w:r>
              <w:t xml:space="preserve">Operations</w:t>
            </w:r>
          </w:p>
        </w:tc>
        <w:tc>
          <w:tcPr/>
          <w:p>
            <w:pPr>
              <w:pStyle w:val="Compact"/>
            </w:pPr>
            <w:r>
              <w:t xml:space="preserve">Expense approval, vendor assessment, compliance</w:t>
            </w:r>
          </w:p>
        </w:tc>
        <w:tc>
          <w:tcPr/>
          <w:p>
            <w:pPr>
              <w:pStyle w:val="Compact"/>
            </w:pPr>
            <w:r>
              <w:t xml:space="preserve">Efficiency</w:t>
            </w:r>
          </w:p>
        </w:tc>
      </w:tr>
      <w:tr>
        <w:tc>
          <w:tcPr/>
          <w:p>
            <w:pPr>
              <w:pStyle w:val="Compact"/>
            </w:pPr>
            <w:r>
              <w:t xml:space="preserve">Sales Enablement</w:t>
            </w:r>
          </w:p>
        </w:tc>
        <w:tc>
          <w:tcPr/>
          <w:p>
            <w:pPr>
              <w:pStyle w:val="Compact"/>
            </w:pPr>
            <w:r>
              <w:t xml:space="preserve">Pitch generation, competitive intel, proposals</w:t>
            </w:r>
          </w:p>
        </w:tc>
        <w:tc>
          <w:tcPr/>
          <w:p>
            <w:pPr>
              <w:pStyle w:val="Compact"/>
            </w:pPr>
            <w:r>
              <w:t xml:space="preserve">Revenue</w:t>
            </w:r>
          </w:p>
        </w:tc>
      </w:tr>
      <w:tr>
        <w:tc>
          <w:tcPr/>
          <w:p>
            <w:pPr>
              <w:pStyle w:val="Compact"/>
            </w:pPr>
            <w:r>
              <w:t xml:space="preserve">Client Success</w:t>
            </w:r>
          </w:p>
        </w:tc>
        <w:tc>
          <w:tcPr/>
          <w:p>
            <w:pPr>
              <w:pStyle w:val="Compact"/>
            </w:pPr>
            <w:r>
              <w:t xml:space="preserve">Health monitoring, renewal prediction, upsell</w:t>
            </w:r>
          </w:p>
        </w:tc>
        <w:tc>
          <w:tcPr/>
          <w:p>
            <w:pPr>
              <w:pStyle w:val="Compact"/>
            </w:pPr>
            <w:r>
              <w:t xml:space="preserve">Retention</w:t>
            </w:r>
          </w:p>
        </w:tc>
      </w:tr>
      <w:tr>
        <w:tc>
          <w:tcPr/>
          <w:p>
            <w:pPr>
              <w:pStyle w:val="Compact"/>
            </w:pPr>
            <w:r>
              <w:t xml:space="preserve">HR &amp; Admin</w:t>
            </w:r>
          </w:p>
        </w:tc>
        <w:tc>
          <w:tcPr/>
          <w:p>
            <w:pPr>
              <w:pStyle w:val="Compact"/>
            </w:pPr>
            <w:r>
              <w:t xml:space="preserve">Onboarding, policy Q&amp;A, benefits navigation</w:t>
            </w:r>
          </w:p>
        </w:tc>
        <w:tc>
          <w:tcPr/>
          <w:p>
            <w:pPr>
              <w:pStyle w:val="Compact"/>
            </w:pPr>
            <w:r>
              <w:t xml:space="preserve">Experience</w:t>
            </w:r>
          </w:p>
        </w:tc>
      </w:tr>
      <w:tr>
        <w:tc>
          <w:tcPr/>
          <w:p>
            <w:pPr>
              <w:pStyle w:val="Compact"/>
            </w:pPr>
            <w:r>
              <w:t xml:space="preserve">Finance</w:t>
            </w:r>
          </w:p>
        </w:tc>
        <w:tc>
          <w:tcPr/>
          <w:p>
            <w:pPr>
              <w:pStyle w:val="Compact"/>
            </w:pPr>
            <w:r>
              <w:t xml:space="preserve">Forecasting, variance analysis, reporting</w:t>
            </w:r>
          </w:p>
        </w:tc>
        <w:tc>
          <w:tcPr/>
          <w:p>
            <w:pPr>
              <w:pStyle w:val="Compact"/>
            </w:pPr>
            <w:r>
              <w:t xml:space="preserve">Decisions</w:t>
            </w:r>
          </w:p>
        </w:tc>
      </w:tr>
    </w:tbl>
    <w:p>
      <w:pPr>
        <w:pStyle w:val="BodyText"/>
      </w:pPr>
      <w:r>
        <w:rPr>
          <w:b/>
          <w:bCs/>
        </w:rPr>
        <w:t xml:space="preserve">External Marketplace (Future Phase)</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t xml:space="preserve">Licensed Agents</w:t>
            </w:r>
          </w:p>
        </w:tc>
        <w:tc>
          <w:tcPr/>
          <w:p>
            <w:pPr>
              <w:pStyle w:val="Compact"/>
            </w:pPr>
            <w:r>
              <w:t xml:space="preserve">Clients deploy MCMAP agents</w:t>
            </w:r>
          </w:p>
        </w:tc>
        <w:tc>
          <w:tcPr/>
          <w:p>
            <w:pPr>
              <w:pStyle w:val="Compact"/>
            </w:pPr>
            <w:r>
              <w:t xml:space="preserve">Subscription</w:t>
            </w:r>
          </w:p>
        </w:tc>
      </w:tr>
      <w:tr>
        <w:tc>
          <w:tcPr/>
          <w:p>
            <w:pPr>
              <w:pStyle w:val="Compact"/>
            </w:pPr>
            <w:r>
              <w:t xml:space="preserve">Custom Builds</w:t>
            </w:r>
          </w:p>
        </w:tc>
        <w:tc>
          <w:tcPr/>
          <w:p>
            <w:pPr>
              <w:pStyle w:val="Compact"/>
            </w:pPr>
            <w:r>
              <w:t xml:space="preserve">Bespoke agents on MCMAP</w:t>
            </w:r>
          </w:p>
        </w:tc>
        <w:tc>
          <w:tcPr/>
          <w:p>
            <w:pPr>
              <w:pStyle w:val="Compact"/>
            </w:pPr>
            <w:r>
              <w:t xml:space="preserve">Project + maintenance</w:t>
            </w:r>
          </w:p>
        </w:tc>
      </w:tr>
      <w:tr>
        <w:tc>
          <w:tcPr/>
          <w:p>
            <w:pPr>
              <w:pStyle w:val="Compact"/>
            </w:pPr>
            <w:r>
              <w:t xml:space="preserve">Agent-as-a-Service</w:t>
            </w:r>
          </w:p>
        </w:tc>
        <w:tc>
          <w:tcPr/>
          <w:p>
            <w:pPr>
              <w:pStyle w:val="Compact"/>
            </w:pPr>
            <w:r>
              <w:t xml:space="preserve">Hosted agents via API</w:t>
            </w:r>
          </w:p>
        </w:tc>
        <w:tc>
          <w:tcPr/>
          <w:p>
            <w:pPr>
              <w:pStyle w:val="Compact"/>
            </w:pPr>
            <w:r>
              <w:t xml:space="preserve">Usage-based</w:t>
            </w:r>
          </w:p>
        </w:tc>
      </w:tr>
      <w:tr>
        <w:tc>
          <w:tcPr/>
          <w:p>
            <w:pPr>
              <w:pStyle w:val="Compact"/>
            </w:pPr>
            <w: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t xml:space="preserve">Data-Enhanced Agents</w:t>
            </w:r>
          </w:p>
        </w:tc>
        <w:tc>
          <w:tcPr/>
          <w:p>
            <w:pPr>
              <w:pStyle w:val="Compact"/>
            </w:pPr>
            <w:r>
              <w:t xml:space="preserve">Agents with MC data products</w:t>
            </w:r>
          </w:p>
        </w:tc>
        <w:tc>
          <w:tcPr/>
          <w:p>
            <w:pPr>
              <w:pStyle w:val="Compact"/>
            </w:pPr>
            <w:r>
              <w:t xml:space="preserve">Premium licensing</w:t>
            </w:r>
          </w:p>
        </w:tc>
      </w:tr>
    </w:tbl>
    <w:p>
      <w:r>
        <w:pict>
          <v:rect style="width:0;height:1.5pt" o:hralign="center" o:hrstd="t" o:hr="t"/>
        </w:pict>
      </w:r>
    </w:p>
    <w:p>
      <w:r>
        <w:br w:type="page"/>
      </w:r>
    </w:p>
    <w:bookmarkEnd w:id="23"/>
    <w:bookmarkEnd w:id="24"/>
    <w:bookmarkStart w:id="25" w:name="efficiency-gains"/>
    <w:p>
      <w:pPr>
        <w:pStyle w:val="Heading2"/>
      </w:pPr>
      <w:r>
        <w:t xml:space="preserve">EFFICIENCY GAINS</w:t>
      </w:r>
    </w:p>
    <w:p>
      <w:pPr>
        <w:pStyle w:val="FirstParagraph"/>
      </w:pPr>
      <w:r>
        <w:t xml:space="preserve">The media planning deployment demonstrates substantial operational improvements: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Impact</w:t>
            </w:r>
          </w:p>
        </w:tc>
      </w:tr>
      <w:tr>
        <w:tc>
          <w:tcPr/>
          <w:p>
            <w:pPr>
              <w:pStyle w:val="Compact"/>
            </w:pPr>
            <w:r>
              <w:t xml:space="preserve">Deliverable Creation</w:t>
            </w:r>
          </w:p>
        </w:tc>
        <w:tc>
          <w:tcPr/>
          <w:p>
            <w:pPr>
              <w:pStyle w:val="Compact"/>
            </w:pPr>
            <w:r>
              <w:t xml:space="preserve">70-90% reduction in time to produce client-ready documents</w:t>
            </w:r>
          </w:p>
        </w:tc>
      </w:tr>
      <w:tr>
        <w:tc>
          <w:tcPr/>
          <w:p>
            <w:pPr>
              <w:pStyle w:val="Compact"/>
            </w:pPr>
            <w:r>
              <w:t xml:space="preserve">Research &amp; Discovery</w:t>
            </w:r>
          </w:p>
        </w:tc>
        <w:tc>
          <w:tcPr/>
          <w:p>
            <w:pPr>
              <w:pStyle w:val="Compact"/>
            </w:pPr>
            <w:r>
              <w:t xml:space="preserve">60-80% acceleration in consulting assessment phases</w:t>
            </w:r>
          </w:p>
        </w:tc>
      </w:tr>
      <w:tr>
        <w:tc>
          <w:tcPr/>
          <w:p>
            <w:pPr>
              <w:pStyle w:val="Compact"/>
            </w:pPr>
            <w:r>
              <w:t xml:space="preserve">Budget Analysis</w:t>
            </w:r>
          </w:p>
        </w:tc>
        <w:tc>
          <w:tcPr/>
          <w:p>
            <w:pPr>
              <w:pStyle w:val="Compact"/>
            </w:pPr>
            <w:r>
              <w:t xml:space="preserve">80-90% reduction in scenario modeling time</w:t>
            </w:r>
          </w:p>
        </w:tc>
      </w:tr>
      <w:tr>
        <w:tc>
          <w:tcPr/>
          <w:p>
            <w:pPr>
              <w:pStyle w:val="Compact"/>
            </w:pPr>
            <w:r>
              <w:t xml:space="preserve">Performance Reporting</w:t>
            </w:r>
          </w:p>
        </w:tc>
        <w:tc>
          <w:tcPr/>
          <w:p>
            <w:pPr>
              <w:pStyle w:val="Compact"/>
            </w:pPr>
            <w:r>
              <w:t xml:space="preserve">85-95% reduction in report generation</w:t>
            </w:r>
          </w:p>
        </w:tc>
      </w:tr>
    </w:tbl>
    <w:p>
      <w:pPr>
        <w:pStyle w:val="BodyText"/>
      </w:pPr>
      <w:r>
        <w:rPr>
          <w:b/>
          <w:bCs/>
        </w:rPr>
        <w:t xml:space="preserve">Quality &amp; Consistency:</w:t>
      </w:r>
      <w:r>
        <w:t xml:space="preserve"> </w:t>
      </w:r>
      <w:r>
        <w:t xml:space="preserve">- Consistent methodology across all team members regardless of experience</w:t>
      </w:r>
      <w:r>
        <w:t xml:space="preserve"> </w:t>
      </w:r>
      <w:r>
        <w:t xml:space="preserve">- Higher quality deliverables through embedded best practices</w:t>
      </w:r>
      <w:r>
        <w:t xml:space="preserve"> </w:t>
      </w:r>
      <w:r>
        <w:t xml:space="preserve">- Reduced rework through standardized processes and quality gates</w:t>
      </w:r>
    </w:p>
    <w:p>
      <w:r>
        <w:pict>
          <v:rect style="width:0;height:1.5pt" o:hralign="center" o:hrstd="t" o:hr="t"/>
        </w:pict>
      </w:r>
    </w:p>
    <w:p>
      <w:r>
        <w:br w:type="page"/>
      </w:r>
    </w:p>
    <w:bookmarkEnd w:id="25"/>
    <w:bookmarkStart w:id="30" w:name="revenue-opportunities"/>
    <w:p>
      <w:pPr>
        <w:pStyle w:val="Heading2"/>
      </w:pPr>
      <w:r>
        <w:t xml:space="preserve">REVENUE OPPORTUNITIES</w:t>
      </w:r>
    </w:p>
    <w:bookmarkStart w:id="26" w:name="higher-charged-rates-and-margin"/>
    <w:p>
      <w:pPr>
        <w:pStyle w:val="Heading3"/>
      </w:pPr>
      <w:r>
        <w:t xml:space="preserve">Higher Charged Rates and Margin</w:t>
      </w:r>
    </w:p>
    <w:p>
      <w:pPr>
        <w:pStyle w:val="Compact"/>
        <w:numPr>
          <w:ilvl w:val="0"/>
          <w:numId w:val="1001"/>
        </w:numPr>
      </w:pPr>
      <w:r>
        <w:t xml:space="preserve">Premium pricing for AI-enhanced services</w:t>
      </w:r>
    </w:p>
    <w:p>
      <w:pPr>
        <w:pStyle w:val="Compact"/>
        <w:numPr>
          <w:ilvl w:val="0"/>
          <w:numId w:val="1001"/>
        </w:numPr>
      </w:pPr>
      <w:r>
        <w:t xml:space="preserve">Minimum 6% margin improvement by eliminating third-party agency fees</w:t>
      </w:r>
    </w:p>
    <w:p>
      <w:pPr>
        <w:pStyle w:val="Compact"/>
        <w:numPr>
          <w:ilvl w:val="0"/>
          <w:numId w:val="1001"/>
        </w:numPr>
      </w:pPr>
      <w:r>
        <w:t xml:space="preserve">Significant growth from expanding media delivery portfolio with proprietary tools</w:t>
      </w:r>
    </w:p>
    <w:bookmarkEnd w:id="26"/>
    <w:bookmarkStart w:id="27" w:name="faster-sales-cycles"/>
    <w:p>
      <w:pPr>
        <w:pStyle w:val="Heading3"/>
      </w:pPr>
      <w:r>
        <w:t xml:space="preserve">Faster Sales Cycles</w:t>
      </w:r>
    </w:p>
    <w:p>
      <w:pPr>
        <w:pStyle w:val="Compact"/>
        <w:numPr>
          <w:ilvl w:val="0"/>
          <w:numId w:val="1002"/>
        </w:numPr>
      </w:pPr>
      <w:r>
        <w:t xml:space="preserve">Ability to demonstrate live transformational capabilities to clients</w:t>
      </w:r>
    </w:p>
    <w:p>
      <w:pPr>
        <w:pStyle w:val="Compact"/>
        <w:numPr>
          <w:ilvl w:val="0"/>
          <w:numId w:val="1002"/>
        </w:numPr>
      </w:pPr>
      <w:r>
        <w:t xml:space="preserve">Demo live prototypes grounded in real-world, live data</w:t>
      </w:r>
    </w:p>
    <w:p>
      <w:pPr>
        <w:pStyle w:val="Compact"/>
        <w:numPr>
          <w:ilvl w:val="0"/>
          <w:numId w:val="1002"/>
        </w:numPr>
      </w:pPr>
      <w:r>
        <w:t xml:space="preserve">Pull sophisticated market and competitive data together for proposals instantly</w:t>
      </w:r>
    </w:p>
    <w:bookmarkEnd w:id="27"/>
    <w:bookmarkStart w:id="28" w:name="new-revenue-channels-and-paths"/>
    <w:p>
      <w:pPr>
        <w:pStyle w:val="Heading3"/>
      </w:pPr>
      <w:r>
        <w:t xml:space="preserve">New Revenue Channels and Paths</w:t>
      </w:r>
    </w:p>
    <w:p>
      <w:pPr>
        <w:pStyle w:val="Compact"/>
        <w:numPr>
          <w:ilvl w:val="0"/>
          <w:numId w:val="1003"/>
        </w:numPr>
      </w:pPr>
      <w:r>
        <w:rPr>
          <w:b/>
          <w:bCs/>
        </w:rPr>
        <w:t xml:space="preserve">Consulting and Development</w:t>
      </w:r>
      <w:r>
        <w:t xml:space="preserve">: AI tools built for and sold to clients</w:t>
      </w:r>
    </w:p>
    <w:p>
      <w:pPr>
        <w:pStyle w:val="Compact"/>
        <w:numPr>
          <w:ilvl w:val="0"/>
          <w:numId w:val="1003"/>
        </w:numPr>
      </w:pPr>
      <w:r>
        <w:rPr>
          <w:b/>
          <w:bCs/>
        </w:rPr>
        <w:t xml:space="preserve">Direct Product Sales</w:t>
      </w:r>
      <w:r>
        <w:t xml:space="preserve">: AI tools built and sold directly by MC</w:t>
      </w:r>
    </w:p>
    <w:p>
      <w:pPr>
        <w:pStyle w:val="Compact"/>
        <w:numPr>
          <w:ilvl w:val="0"/>
          <w:numId w:val="1003"/>
        </w:numPr>
      </w:pPr>
      <w:r>
        <w:rPr>
          <w:b/>
          <w:bCs/>
        </w:rPr>
        <w:t xml:space="preserve">Data &amp; Services Acceleration</w:t>
      </w:r>
      <w:r>
        <w:t xml:space="preserve">: New channel deployment capabilities for data products</w:t>
      </w:r>
    </w:p>
    <w:bookmarkEnd w:id="28"/>
    <w:bookmarkStart w:id="29" w:name="sales-enablement"/>
    <w:p>
      <w:pPr>
        <w:pStyle w:val="Heading3"/>
      </w:pPr>
      <w:r>
        <w:t xml:space="preserve">Sales Enablement</w:t>
      </w:r>
    </w:p>
    <w:p>
      <w:pPr>
        <w:pStyle w:val="Compact"/>
        <w:numPr>
          <w:ilvl w:val="0"/>
          <w:numId w:val="1004"/>
        </w:numPr>
      </w:pPr>
      <w:r>
        <w:t xml:space="preserve">Sales teams improve expertise in critical marketing and media use cases by using the tool internally</w:t>
      </w:r>
    </w:p>
    <w:p>
      <w:pPr>
        <w:pStyle w:val="Compact"/>
        <w:numPr>
          <w:ilvl w:val="0"/>
          <w:numId w:val="1004"/>
        </w:numPr>
      </w:pPr>
      <w:r>
        <w:t xml:space="preserve">One-to-many workshops showcase Agentic expertise</w:t>
      </w:r>
    </w:p>
    <w:p>
      <w:pPr>
        <w:pStyle w:val="Compact"/>
        <w:numPr>
          <w:ilvl w:val="0"/>
          <w:numId w:val="1004"/>
        </w:numPr>
      </w:pPr>
      <w:r>
        <w:t xml:space="preserve">Deliver AI prototypes rapidly as part of workshops to accelerate sales opportunities</w:t>
      </w:r>
    </w:p>
    <w:p>
      <w:r>
        <w:pict>
          <v:rect style="width:0;height:1.5pt" o:hralign="center" o:hrstd="t" o:hr="t"/>
        </w:pict>
      </w:r>
    </w:p>
    <w:p>
      <w:r>
        <w:br w:type="page"/>
      </w:r>
    </w:p>
    <w:bookmarkEnd w:id="29"/>
    <w:bookmarkEnd w:id="30"/>
    <w:bookmarkStart w:id="31" w:name="competitive-positioning"/>
    <w:p>
      <w:pPr>
        <w:pStyle w:val="Heading2"/>
      </w:pPr>
      <w:r>
        <w:t xml:space="preserve">COMPETITIVE POSITIONING</w:t>
      </w:r>
    </w:p>
    <w:p>
      <w:pPr>
        <w:pStyle w:val="FirstParagraph"/>
      </w:pPr>
      <w:r>
        <w:rPr>
          <w:b/>
          <w:bCs/>
        </w:rPr>
        <w:t xml:space="preserve">The Power of Live Demonstration:</w:t>
      </w:r>
      <w:r>
        <w:t xml:space="preserve"> </w:t>
      </w:r>
      <w:r>
        <w:t xml:space="preserve">MCMAP enables Mastercard to demonstrate live transformational capabilities to clients—not mockups, not slides, but actual working systems processing real data. This creates immediate credibility and differentiation.</w:t>
      </w:r>
    </w:p>
    <w:p>
      <w:pPr>
        <w:pStyle w:val="BodyText"/>
      </w:pPr>
      <w:r>
        <w:rPr>
          <w:b/>
          <w:bCs/>
        </w:rPr>
        <w:t xml:space="preserve">Competitive Differentiation:</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Dimension</w:t>
            </w:r>
          </w:p>
        </w:tc>
        <w:tc>
          <w:tcPr/>
          <w:p>
            <w:pPr>
              <w:pStyle w:val="Compact"/>
            </w:pPr>
            <w:r>
              <w:t xml:space="preserve">MCMAP Advantage</w:t>
            </w:r>
          </w:p>
        </w:tc>
      </w:tr>
      <w:tr>
        <w:tc>
          <w:tcPr/>
          <w:p>
            <w:pPr>
              <w:pStyle w:val="Compact"/>
            </w:pPr>
            <w:r>
              <w:rPr>
                <w:b/>
                <w:bCs/>
              </w:rPr>
              <w:t xml:space="preserve">Data Moat</w:t>
            </w:r>
          </w:p>
        </w:tc>
        <w:tc>
          <w:tcPr/>
          <w:p>
            <w:pPr>
              <w:pStyle w:val="Compact"/>
            </w:pPr>
            <w:r>
              <w:t xml:space="preserve">Only Mastercard can integrate proprietary transaction intelligence</w:t>
            </w:r>
          </w:p>
        </w:tc>
      </w:tr>
      <w:tr>
        <w:tc>
          <w:tcPr/>
          <w:p>
            <w:pPr>
              <w:pStyle w:val="Compact"/>
            </w:pPr>
            <w:r>
              <w:rPr>
                <w:b/>
                <w:bCs/>
              </w:rPr>
              <w:t xml:space="preserve">Enterprise Trust</w:t>
            </w:r>
          </w:p>
        </w:tc>
        <w:tc>
          <w:tcPr/>
          <w:p>
            <w:pPr>
              <w:pStyle w:val="Compact"/>
            </w:pPr>
            <w:r>
              <w:t xml:space="preserve">MC brand and security standards enable enterprise adoption</w:t>
            </w:r>
          </w:p>
        </w:tc>
      </w:tr>
      <w:tr>
        <w:tc>
          <w:tcPr/>
          <w:p>
            <w:pPr>
              <w:pStyle w:val="Compact"/>
            </w:pPr>
            <w:r>
              <w:rPr>
                <w:b/>
                <w:bCs/>
              </w:rPr>
              <w:t xml:space="preserve">Full-Stack Capability</w:t>
            </w:r>
          </w:p>
        </w:tc>
        <w:tc>
          <w:tcPr/>
          <w:p>
            <w:pPr>
              <w:pStyle w:val="Compact"/>
            </w:pPr>
            <w:r>
              <w:t xml:space="preserve">End-to-end from strategy to execution to measurement</w:t>
            </w:r>
          </w:p>
        </w:tc>
      </w:tr>
      <w:tr>
        <w:tc>
          <w:tcPr/>
          <w:p>
            <w:pPr>
              <w:pStyle w:val="Compact"/>
            </w:pPr>
            <w:r>
              <w:rPr>
                <w:b/>
                <w:bCs/>
              </w:rPr>
              <w:t xml:space="preserve">Ecosystem Integration</w:t>
            </w:r>
          </w:p>
        </w:tc>
        <w:tc>
          <w:tcPr/>
          <w:p>
            <w:pPr>
              <w:pStyle w:val="Compact"/>
            </w:pPr>
            <w:r>
              <w:t xml:space="preserve">Native connection to Mastercard products and services</w:t>
            </w:r>
          </w:p>
        </w:tc>
      </w:tr>
      <w:tr>
        <w:tc>
          <w:tcPr/>
          <w:p>
            <w:pPr>
              <w:pStyle w:val="Compact"/>
            </w:pPr>
            <w:r>
              <w:rPr>
                <w:b/>
                <w:bCs/>
              </w:rPr>
              <w:t xml:space="preserve">First-Mover Position</w:t>
            </w:r>
          </w:p>
        </w:tc>
        <w:tc>
          <w:tcPr/>
          <w:p>
            <w:pPr>
              <w:pStyle w:val="Compact"/>
            </w:pPr>
            <w:r>
              <w:t xml:space="preserve">Platform standard-setter captures network effects</w:t>
            </w:r>
          </w:p>
        </w:tc>
      </w:tr>
    </w:tbl>
    <w:p>
      <w:pPr>
        <w:pStyle w:val="BodyText"/>
      </w:pPr>
      <w:r>
        <w:rPr>
          <w:b/>
          <w:bCs/>
        </w:rPr>
        <w:t xml:space="preserve">The Network Effect:</w:t>
      </w:r>
    </w:p>
    <w:p>
      <w:pPr>
        <w:pStyle w:val="BodyText"/>
      </w:pPr>
      <w:r>
        <w:t xml:space="preserve">Each agent added attracts more users, generates improving data, creates demand for more agents, reduces marginal cost, and increases switching costs. Combined with Mastercard’s proprietary data assets, this creates advantages impossible for competitors to replicate.</w:t>
      </w:r>
    </w:p>
    <w:p>
      <w:r>
        <w:pict>
          <v:rect style="width:0;height:1.5pt" o:hralign="center" o:hrstd="t" o:hr="t"/>
        </w:pict>
      </w:r>
    </w:p>
    <w:p>
      <w:r>
        <w:br w:type="page"/>
      </w:r>
    </w:p>
    <w:bookmarkEnd w:id="31"/>
    <w:bookmarkStart w:id="32" w:name="platform-architecture"/>
    <w:p>
      <w:pPr>
        <w:pStyle w:val="Heading2"/>
      </w:pPr>
      <w:r>
        <w:t xml:space="preserve">PLATFORM ARCHITECTURE</w:t>
      </w:r>
    </w:p>
    <w:p>
      <w:pPr>
        <w:pStyle w:val="FirstParagraph"/>
      </w:pPr>
      <w:r>
        <w:t xml:space="preserve">MCMAP is built entirely on</w:t>
      </w:r>
      <w:r>
        <w:t xml:space="preserve"> </w:t>
      </w:r>
      <w:r>
        <w:rPr>
          <w:b/>
          <w:bCs/>
        </w:rPr>
        <w:t xml:space="preserve">Microsoft Power Platform</w:t>
      </w:r>
      <w:r>
        <w:t xml:space="preserve">, designed for Mastercard’s stringent security environment.</w:t>
      </w:r>
    </w:p>
    <w:p>
      <w:pPr>
        <w:pStyle w:val="BodyText"/>
      </w:pPr>
      <w:r>
        <w:rPr>
          <w:b/>
          <w:bCs/>
        </w:rP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Presentation</w:t>
            </w:r>
          </w:p>
        </w:tc>
        <w:tc>
          <w:tcPr/>
          <w:p>
            <w:pPr>
              <w:pStyle w:val="Compact"/>
            </w:pPr>
            <w:r>
              <w:t xml:space="preserve">Copilot Studio</w:t>
            </w:r>
          </w:p>
        </w:tc>
        <w:tc>
          <w:tcPr/>
          <w:p>
            <w:pPr>
              <w:pStyle w:val="Compact"/>
            </w:pPr>
            <w:r>
              <w:t xml:space="preserve">Conversational interface (11 agents)</w:t>
            </w:r>
          </w:p>
        </w:tc>
      </w:tr>
      <w:tr>
        <w:tc>
          <w:tcPr/>
          <w:p>
            <w:pPr>
              <w:pStyle w:val="Compact"/>
            </w:pPr>
            <w:r>
              <w:t xml:space="preserve">Orchestration</w:t>
            </w:r>
          </w:p>
        </w:tc>
        <w:tc>
          <w:tcPr/>
          <w:p>
            <w:pPr>
              <w:pStyle w:val="Compact"/>
            </w:pPr>
            <w:r>
              <w:t xml:space="preserve">Power Automate</w:t>
            </w:r>
          </w:p>
        </w:tc>
        <w:tc>
          <w:tcPr/>
          <w:p>
            <w:pPr>
              <w:pStyle w:val="Compact"/>
            </w:pPr>
            <w:r>
              <w:t xml:space="preserve">Workflow execution (8 flows)</w:t>
            </w:r>
          </w:p>
        </w:tc>
      </w:tr>
      <w:tr>
        <w:tc>
          <w:tcPr/>
          <w:p>
            <w:pPr>
              <w:pStyle w:val="Compact"/>
            </w:pPr>
            <w:r>
              <w:t xml:space="preserve">Computation</w:t>
            </w:r>
          </w:p>
        </w:tc>
        <w:tc>
          <w:tcPr/>
          <w:p>
            <w:pPr>
              <w:pStyle w:val="Compact"/>
            </w:pPr>
            <w:r>
              <w:t xml:space="preserve">AI Builder</w:t>
            </w:r>
          </w:p>
        </w:tc>
        <w:tc>
          <w:tcPr/>
          <w:p>
            <w:pPr>
              <w:pStyle w:val="Compact"/>
            </w:pPr>
            <w:r>
              <w:t xml:space="preserve">Custom prompts, analysis (26 prompts)</w:t>
            </w:r>
          </w:p>
        </w:tc>
      </w:tr>
      <w:tr>
        <w:tc>
          <w:tcPr/>
          <w:p>
            <w:pPr>
              <w:pStyle w:val="Compact"/>
            </w:pPr>
            <w:r>
              <w:t xml:space="preserve">Data</w:t>
            </w:r>
          </w:p>
        </w:tc>
        <w:tc>
          <w:tcPr/>
          <w:p>
            <w:pPr>
              <w:pStyle w:val="Compact"/>
            </w:pPr>
            <w:r>
              <w:t xml:space="preserve">Dataverse</w:t>
            </w:r>
          </w:p>
        </w:tc>
        <w:tc>
          <w:tcPr/>
          <w:p>
            <w:pPr>
              <w:pStyle w:val="Compact"/>
            </w:pPr>
            <w:r>
              <w:t xml:space="preserve">Structured data storage (18 tables)</w:t>
            </w:r>
          </w:p>
        </w:tc>
      </w:tr>
      <w:tr>
        <w:tc>
          <w:tcPr/>
          <w:p>
            <w:pPr>
              <w:pStyle w:val="Compact"/>
            </w:pPr>
            <w:r>
              <w:t xml:space="preserve">Knowledge</w:t>
            </w:r>
          </w:p>
        </w:tc>
        <w:tc>
          <w:tcPr/>
          <w:p>
            <w:pPr>
              <w:pStyle w:val="Compact"/>
            </w:pPr>
            <w:r>
              <w:t xml:space="preserve">SharePoint</w:t>
            </w:r>
          </w:p>
        </w:tc>
        <w:tc>
          <w:tcPr/>
          <w:p>
            <w:pPr>
              <w:pStyle w:val="Compact"/>
            </w:pPr>
            <w:r>
              <w:t xml:space="preserve">Unstructured KB content (37+ files)</w:t>
            </w:r>
          </w:p>
        </w:tc>
      </w:tr>
      <w:tr>
        <w:tc>
          <w:tcPr/>
          <w:p>
            <w:pPr>
              <w:pStyle w:val="Compact"/>
            </w:pPr>
            <w:r>
              <w:t xml:space="preserve">Identity</w:t>
            </w:r>
          </w:p>
        </w:tc>
        <w:tc>
          <w:tcPr/>
          <w:p>
            <w:pPr>
              <w:pStyle w:val="Compact"/>
            </w:pPr>
            <w:r>
              <w:t xml:space="preserve">Azure AD</w:t>
            </w:r>
          </w:p>
        </w:tc>
        <w:tc>
          <w:tcPr/>
          <w:p>
            <w:pPr>
              <w:pStyle w:val="Compact"/>
            </w:pPr>
            <w:r>
              <w:t xml:space="preserve">Authentication &amp; authorization</w:t>
            </w:r>
          </w:p>
        </w:tc>
      </w:tr>
      <w:tr>
        <w:tc>
          <w:tcPr/>
          <w:p>
            <w:pPr>
              <w:pStyle w:val="Compact"/>
            </w:pPr>
            <w:r>
              <w:t xml:space="preserve">Access Control</w:t>
            </w:r>
          </w:p>
        </w:tc>
        <w:tc>
          <w:tcPr/>
          <w:p>
            <w:pPr>
              <w:pStyle w:val="Compact"/>
            </w:pPr>
            <w:r>
              <w:t xml:space="preserve">ABAC</w:t>
            </w:r>
          </w:p>
        </w:tc>
        <w:tc>
          <w:tcPr/>
          <w:p>
            <w:pPr>
              <w:pStyle w:val="Compact"/>
            </w:pPr>
            <w:r>
              <w:t xml:space="preserve">Attribute-based content protection</w:t>
            </w:r>
          </w:p>
        </w:tc>
      </w:tr>
    </w:tbl>
    <w:p>
      <w:pPr>
        <w:pStyle w:val="BodyText"/>
      </w:pPr>
      <w:r>
        <w:rPr>
          <w:b/>
          <w:bCs/>
        </w:rPr>
        <w:t xml:space="preserve">Why Microsoft Power Platform:</w:t>
      </w:r>
    </w:p>
    <w:tbl>
      <w:tblPr>
        <w:tblStyle w:val="Table"/>
        <w:tblW w:type="pct" w:w="5000"/>
        <w:tblLayout w:type="fixed"/>
        <w:tblLook w:firstRow="1" w:lastRow="0" w:firstColumn="0" w:lastColumn="0" w:noHBand="0" w:noVBand="0" w:val="0020"/>
      </w:tblPr>
      <w:tblGrid>
        <w:gridCol w:w="2354"/>
        <w:gridCol w:w="5565"/>
      </w:tblGrid>
      <w:tr>
        <w:trPr>
          <w:tblHeader w:val="on"/>
        </w:trPr>
        <w:tc>
          <w:tcPr/>
          <w:p>
            <w:pPr>
              <w:pStyle w:val="Compact"/>
            </w:pPr>
            <w:r>
              <w:t xml:space="preserve">Criterion</w:t>
            </w:r>
          </w:p>
        </w:tc>
        <w:tc>
          <w:tcPr/>
          <w:p>
            <w:pPr>
              <w:pStyle w:val="Compact"/>
            </w:pPr>
            <w:r>
              <w:t xml:space="preserve">Power Platform Advantage</w:t>
            </w:r>
          </w:p>
        </w:tc>
      </w:tr>
      <w:tr>
        <w:tc>
          <w:tcPr/>
          <w:p>
            <w:pPr>
              <w:pStyle w:val="Compact"/>
            </w:pPr>
            <w:r>
              <w:rPr>
                <w:b/>
                <w:bCs/>
              </w:rPr>
              <w:t xml:space="preserve">Security</w:t>
            </w:r>
          </w:p>
        </w:tc>
        <w:tc>
          <w:tcPr/>
          <w:p>
            <w:pPr>
              <w:pStyle w:val="Compact"/>
            </w:pPr>
            <w:r>
              <w:t xml:space="preserve">Native integration with Mastercard’s DLP policies</w:t>
            </w:r>
          </w:p>
        </w:tc>
      </w:tr>
      <w:tr>
        <w:tc>
          <w:tcPr/>
          <w:p>
            <w:pPr>
              <w:pStyle w:val="Compact"/>
            </w:pPr>
            <w:r>
              <w:rPr>
                <w:b/>
                <w:bCs/>
              </w:rPr>
              <w:t xml:space="preserve">Compliance</w:t>
            </w:r>
          </w:p>
        </w:tc>
        <w:tc>
          <w:tcPr/>
          <w:p>
            <w:pPr>
              <w:pStyle w:val="Compact"/>
            </w:pPr>
            <w:r>
              <w:t xml:space="preserve">SOC 2 Type II, ISO 27001, GDPR compliant</w:t>
            </w:r>
          </w:p>
        </w:tc>
      </w:tr>
      <w:tr>
        <w:tc>
          <w:tcPr/>
          <w:p>
            <w:pPr>
              <w:pStyle w:val="Compact"/>
            </w:pPr>
            <w:r>
              <w:rPr>
                <w:b/>
                <w:bCs/>
              </w:rPr>
              <w:t xml:space="preserve">Governance</w:t>
            </w:r>
          </w:p>
        </w:tc>
        <w:tc>
          <w:tcPr/>
          <w:p>
            <w:pPr>
              <w:pStyle w:val="Compact"/>
            </w:pPr>
            <w:r>
              <w:t xml:space="preserve">Enterprise administration through Power Platform Admin Center</w:t>
            </w:r>
          </w:p>
        </w:tc>
      </w:tr>
      <w:tr>
        <w:tc>
          <w:tcPr/>
          <w:p>
            <w:pPr>
              <w:pStyle w:val="Compact"/>
            </w:pPr>
            <w:r>
              <w:rPr>
                <w:b/>
                <w:bCs/>
              </w:rPr>
              <w:t xml:space="preserve">Integration</w:t>
            </w:r>
          </w:p>
        </w:tc>
        <w:tc>
          <w:tcPr/>
          <w:p>
            <w:pPr>
              <w:pStyle w:val="Compact"/>
            </w:pPr>
            <w:r>
              <w:t xml:space="preserve">Seamless connection to existing Microsoft 365 investments</w:t>
            </w:r>
          </w:p>
        </w:tc>
      </w:tr>
      <w:tr>
        <w:tc>
          <w:tcPr/>
          <w:p>
            <w:pPr>
              <w:pStyle w:val="Compact"/>
            </w:pPr>
            <w:r>
              <w:rPr>
                <w:b/>
                <w:bCs/>
              </w:rPr>
              <w:t xml:space="preserve">Scalability</w:t>
            </w:r>
          </w:p>
        </w:tc>
        <w:tc>
          <w:tcPr/>
          <w:p>
            <w:pPr>
              <w:pStyle w:val="Compact"/>
            </w:pPr>
            <w:r>
              <w:t xml:space="preserve">Auto-scaling managed infrastructure</w:t>
            </w:r>
          </w:p>
        </w:tc>
      </w:tr>
      <w:tr>
        <w:tc>
          <w:tcPr/>
          <w:p>
            <w:pPr>
              <w:pStyle w:val="Compact"/>
            </w:pPr>
            <w:r>
              <w:rPr>
                <w:b/>
                <w:bCs/>
              </w:rPr>
              <w:t xml:space="preserve">Supportability</w:t>
            </w:r>
          </w:p>
        </w:tc>
        <w:tc>
          <w:tcPr/>
          <w:p>
            <w:pPr>
              <w:pStyle w:val="Compact"/>
            </w:pPr>
            <w:r>
              <w:t xml:space="preserve">Microsoft Premier Support coverage</w:t>
            </w:r>
          </w:p>
        </w:tc>
      </w:tr>
    </w:tbl>
    <w:p>
      <w:r>
        <w:pict>
          <v:rect style="width:0;height:1.5pt" o:hralign="center" o:hrstd="t" o:hr="t"/>
        </w:pict>
      </w:r>
    </w:p>
    <w:bookmarkEnd w:id="32"/>
    <w:bookmarkStart w:id="33" w:name="portability-adaptability"/>
    <w:p>
      <w:pPr>
        <w:pStyle w:val="Heading2"/>
      </w:pPr>
      <w:r>
        <w:t xml:space="preserve">PORTABILITY &amp; ADAPTABILITY</w:t>
      </w:r>
    </w:p>
    <w:p>
      <w:pPr>
        <w:pStyle w:val="FirstParagraph"/>
      </w:pPr>
      <w:r>
        <w:t xml:space="preserve">MCMAP is designed for</w:t>
      </w:r>
      <w:r>
        <w:t xml:space="preserve"> </w:t>
      </w:r>
      <w:r>
        <w:rPr>
          <w:b/>
          <w:bCs/>
        </w:rPr>
        <w:t xml:space="preserve">technology independence</w:t>
      </w:r>
      <w:r>
        <w:t xml:space="preserve">—while deployed on Microsoft Power Platform, the architecture adapts to alternative stacks: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Portability Benefit</w:t>
            </w:r>
          </w:p>
        </w:tc>
      </w:tr>
      <w:tr>
        <w:tc>
          <w:tcPr/>
          <w:p>
            <w:pPr>
              <w:pStyle w:val="Compact"/>
            </w:pPr>
            <w:r>
              <w:rPr>
                <w:b/>
                <w:bCs/>
              </w:rPr>
              <w:t xml:space="preserve">Abstracted Orchestration</w:t>
            </w:r>
          </w:p>
        </w:tc>
        <w:tc>
          <w:tcPr/>
          <w:p>
            <w:pPr>
              <w:pStyle w:val="Compact"/>
            </w:pPr>
            <w:r>
              <w:t xml:space="preserve">Can migrate to LangGraph, LangChain, AutoGen</w:t>
            </w:r>
          </w:p>
        </w:tc>
      </w:tr>
      <w:tr>
        <w:tc>
          <w:tcPr/>
          <w:p>
            <w:pPr>
              <w:pStyle w:val="Compact"/>
            </w:pPr>
            <w:r>
              <w:rPr>
                <w:b/>
                <w:bCs/>
              </w:rPr>
              <w:t xml:space="preserve">Standard Prompt Contracts</w:t>
            </w:r>
          </w:p>
        </w:tc>
        <w:tc>
          <w:tcPr/>
          <w:p>
            <w:pPr>
              <w:pStyle w:val="Compact"/>
            </w:pPr>
            <w:r>
              <w:t xml:space="preserve">Works with any LLM provider</w:t>
            </w:r>
          </w:p>
        </w:tc>
      </w:tr>
      <w:tr>
        <w:tc>
          <w:tcPr/>
          <w:p>
            <w:pPr>
              <w:pStyle w:val="Compact"/>
            </w:pPr>
            <w:r>
              <w:rPr>
                <w:b/>
                <w:bCs/>
              </w:rPr>
              <w:t xml:space="preserve">Database Independence</w:t>
            </w:r>
          </w:p>
        </w:tc>
        <w:tc>
          <w:tcPr/>
          <w:p>
            <w:pPr>
              <w:pStyle w:val="Compact"/>
            </w:pPr>
            <w:r>
              <w:t xml:space="preserve">Can swap Dataverse for any database (including DataBricks)</w:t>
            </w:r>
          </w:p>
        </w:tc>
      </w:tr>
      <w:tr>
        <w:tc>
          <w:tcPr/>
          <w:p>
            <w:pPr>
              <w:pStyle w:val="Compact"/>
            </w:pPr>
            <w:r>
              <w:rPr>
                <w:b/>
                <w:bCs/>
              </w:rPr>
              <w:t xml:space="preserve">API-First Capabilities</w:t>
            </w:r>
          </w:p>
        </w:tc>
        <w:tc>
          <w:tcPr/>
          <w:p>
            <w:pPr>
              <w:pStyle w:val="Compact"/>
            </w:pPr>
            <w:r>
              <w:t xml:space="preserve">Easy integration with external systems</w:t>
            </w:r>
          </w:p>
        </w:tc>
      </w:tr>
      <w:tr>
        <w:tc>
          <w:tcPr/>
          <w:p>
            <w:pPr>
              <w:pStyle w:val="Compact"/>
            </w:pPr>
            <w:r>
              <w:rPr>
                <w:b/>
                <w:bCs/>
              </w:rPr>
              <w:t xml:space="preserve">Modular Knowledge Base</w:t>
            </w:r>
          </w:p>
        </w:tc>
        <w:tc>
          <w:tcPr/>
          <w:p>
            <w:pPr>
              <w:pStyle w:val="Compact"/>
            </w:pPr>
            <w:r>
              <w:t xml:space="preserve">Works with any RAG implementation</w:t>
            </w:r>
          </w:p>
        </w:tc>
      </w:tr>
    </w:tbl>
    <w:p>
      <w:r>
        <w:pict>
          <v:rect style="width:0;height:1.5pt" o:hralign="center" o:hrstd="t" o:hr="t"/>
        </w:pict>
      </w:r>
    </w:p>
    <w:bookmarkEnd w:id="33"/>
    <w:bookmarkStart w:id="34" w:name="configuration-driven-extensibility"/>
    <w:p>
      <w:pPr>
        <w:pStyle w:val="Heading2"/>
      </w:pPr>
      <w:r>
        <w:t xml:space="preserve">CONFIGURATION-DRIVEN EXTENSIBILITY</w:t>
      </w:r>
    </w:p>
    <w:p>
      <w:pPr>
        <w:pStyle w:val="FirstParagraph"/>
      </w:pPr>
      <w:r>
        <w:t xml:space="preserve">MCMAP is designed so</w:t>
      </w:r>
      <w:r>
        <w:t xml:space="preserve"> </w:t>
      </w:r>
      <w:r>
        <w:rPr>
          <w:b/>
          <w:bCs/>
        </w:rPr>
        <w:t xml:space="preserve">expanding capabilities does not require rewriting code</w:t>
      </w:r>
      <w:r>
        <w:t xml:space="preserve">. New industries, data points, benchmarks, and analytical models can be added through configuration alone.</w:t>
      </w:r>
    </w:p>
    <w:tbl>
      <w:tblPr>
        <w:tblStyle w:val="Table"/>
        <w:tblW w:type="pct" w:w="5000"/>
        <w:tblLayout w:type="fixed"/>
        <w:tblLook w:firstRow="1" w:lastRow="0" w:firstColumn="0" w:lastColumn="0" w:noHBand="0" w:noVBand="0" w:val="0020"/>
      </w:tblPr>
      <w:tblGrid>
        <w:gridCol w:w="2696"/>
        <w:gridCol w:w="2527"/>
        <w:gridCol w:w="2696"/>
      </w:tblGrid>
      <w:tr>
        <w:trPr>
          <w:tblHeader w:val="on"/>
        </w:trPr>
        <w:tc>
          <w:tcPr/>
          <w:p>
            <w:pPr>
              <w:pStyle w:val="Compact"/>
            </w:pPr>
            <w:r>
              <w:t xml:space="preserve">Expansion Type</w:t>
            </w:r>
          </w:p>
        </w:tc>
        <w:tc>
          <w:tcPr/>
          <w:p>
            <w:pPr>
              <w:pStyle w:val="Compact"/>
            </w:pPr>
            <w:r>
              <w:t xml:space="preserve">How It’s Done</w:t>
            </w:r>
          </w:p>
        </w:tc>
        <w:tc>
          <w:tcPr/>
          <w:p>
            <w:pPr>
              <w:pStyle w:val="Compact"/>
            </w:pPr>
            <w:r>
              <w:t xml:space="preserve">Time to Deploy</w:t>
            </w:r>
          </w:p>
        </w:tc>
      </w:tr>
      <w:tr>
        <w:tc>
          <w:tcPr/>
          <w:p>
            <w:pPr>
              <w:pStyle w:val="Compact"/>
            </w:pPr>
            <w:r>
              <w:rPr>
                <w:b/>
                <w:bCs/>
              </w:rPr>
              <w:t xml:space="preserve">New Industry Vertical</w:t>
            </w:r>
          </w:p>
        </w:tc>
        <w:tc>
          <w:tcPr/>
          <w:p>
            <w:pPr>
              <w:pStyle w:val="Compact"/>
            </w:pPr>
            <w:r>
              <w:t xml:space="preserve">Add KB files + benchmark records</w:t>
            </w:r>
          </w:p>
        </w:tc>
        <w:tc>
          <w:tcPr/>
          <w:p>
            <w:pPr>
              <w:pStyle w:val="Compact"/>
            </w:pPr>
            <w:r>
              <w:t xml:space="preserve">1-2 weeks</w:t>
            </w:r>
          </w:p>
        </w:tc>
      </w:tr>
      <w:tr>
        <w:tc>
          <w:tcPr/>
          <w:p>
            <w:pPr>
              <w:pStyle w:val="Compact"/>
            </w:pPr>
            <w:r>
              <w:rPr>
                <w:b/>
                <w:bCs/>
              </w:rPr>
              <w:t xml:space="preserve">New Subject Area</w:t>
            </w:r>
          </w:p>
        </w:tc>
        <w:tc>
          <w:tcPr/>
          <w:p>
            <w:pPr>
              <w:pStyle w:val="Compact"/>
            </w:pPr>
            <w:r>
              <w:t xml:space="preserve">Add knowledge base documents</w:t>
            </w:r>
          </w:p>
        </w:tc>
        <w:tc>
          <w:tcPr/>
          <w:p>
            <w:pPr>
              <w:pStyle w:val="Compact"/>
            </w:pPr>
            <w:r>
              <w:t xml:space="preserve">2-3 days</w:t>
            </w:r>
          </w:p>
        </w:tc>
      </w:tr>
      <w:tr>
        <w:tc>
          <w:tcPr/>
          <w:p>
            <w:pPr>
              <w:pStyle w:val="Compact"/>
            </w:pPr>
            <w:r>
              <w:rPr>
                <w:b/>
                <w:bCs/>
              </w:rPr>
              <w:t xml:space="preserve">New Benchmarks</w:t>
            </w:r>
          </w:p>
        </w:tc>
        <w:tc>
          <w:tcPr/>
          <w:p>
            <w:pPr>
              <w:pStyle w:val="Compact"/>
            </w:pPr>
            <w:r>
              <w:t xml:space="preserve">Insert records into reference tables</w:t>
            </w:r>
          </w:p>
        </w:tc>
        <w:tc>
          <w:tcPr/>
          <w:p>
            <w:pPr>
              <w:pStyle w:val="Compact"/>
            </w:pPr>
            <w:r>
              <w:t xml:space="preserve">Hours</w:t>
            </w:r>
          </w:p>
        </w:tc>
      </w:tr>
      <w:tr>
        <w:tc>
          <w:tcPr/>
          <w:p>
            <w:pPr>
              <w:pStyle w:val="Compact"/>
            </w:pPr>
            <w:r>
              <w:rPr>
                <w:b/>
                <w:bCs/>
              </w:rPr>
              <w:t xml:space="preserve">New Channel Types</w:t>
            </w:r>
          </w:p>
        </w:tc>
        <w:tc>
          <w:tcPr/>
          <w:p>
            <w:pPr>
              <w:pStyle w:val="Compact"/>
            </w:pPr>
            <w:r>
              <w:t xml:space="preserve">Add to channel table + KB content</w:t>
            </w:r>
          </w:p>
        </w:tc>
        <w:tc>
          <w:tcPr/>
          <w:p>
            <w:pPr>
              <w:pStyle w:val="Compact"/>
            </w:pPr>
            <w:r>
              <w:t xml:space="preserve">1-2 days</w:t>
            </w:r>
          </w:p>
        </w:tc>
      </w:tr>
      <w:tr>
        <w:tc>
          <w:tcPr/>
          <w:p>
            <w:pPr>
              <w:pStyle w:val="Compact"/>
            </w:pPr>
            <w:r>
              <w:rPr>
                <w:b/>
                <w:bCs/>
              </w:rPr>
              <w:t xml:space="preserve">New Analytical Models</w:t>
            </w:r>
          </w:p>
        </w:tc>
        <w:tc>
          <w:tcPr/>
          <w:p>
            <w:pPr>
              <w:pStyle w:val="Compact"/>
            </w:pPr>
            <w:r>
              <w:t xml:space="preserve">Create AI Builder prompt + register</w:t>
            </w:r>
          </w:p>
        </w:tc>
        <w:tc>
          <w:tcPr/>
          <w:p>
            <w:pPr>
              <w:pStyle w:val="Compact"/>
            </w:pPr>
            <w:r>
              <w:t xml:space="preserve">3-5 days</w:t>
            </w:r>
          </w:p>
        </w:tc>
      </w:tr>
      <w:tr>
        <w:tc>
          <w:tcPr/>
          <w:p>
            <w:pPr>
              <w:pStyle w:val="Compact"/>
            </w:pPr>
            <w:r>
              <w:rPr>
                <w:b/>
                <w:bCs/>
              </w:rPr>
              <w:t xml:space="preserve">New Agent</w:t>
            </w:r>
          </w:p>
        </w:tc>
        <w:tc>
          <w:tcPr/>
          <w:p>
            <w:pPr>
              <w:pStyle w:val="Compact"/>
            </w:pPr>
            <w:r>
              <w:t xml:space="preserve">Define scope, create KB, register with orchestrator</w:t>
            </w:r>
          </w:p>
        </w:tc>
        <w:tc>
          <w:tcPr/>
          <w:p>
            <w:pPr>
              <w:pStyle w:val="Compact"/>
            </w:pPr>
            <w:r>
              <w:t xml:space="preserve">~2 weeks</w:t>
            </w:r>
          </w:p>
        </w:tc>
      </w:tr>
    </w:tbl>
    <w:p>
      <w:r>
        <w:pict>
          <v:rect style="width:0;height:1.5pt" o:hralign="center" o:hrstd="t" o:hr="t"/>
        </w:pict>
      </w:r>
    </w:p>
    <w:p>
      <w:r>
        <w:br w:type="page"/>
      </w:r>
    </w:p>
    <w:bookmarkEnd w:id="34"/>
    <w:bookmarkStart w:id="35" w:name="risk-analysis"/>
    <w:p>
      <w:pPr>
        <w:pStyle w:val="Heading2"/>
      </w:pPr>
      <w:r>
        <w:t xml:space="preserve">RISK ANALYSIS</w:t>
      </w:r>
    </w:p>
    <w:p>
      <w:pPr>
        <w:pStyle w:val="FirstParagraph"/>
      </w:pPr>
      <w:r>
        <w:t xml:space="preserve">MCMAP presents</w:t>
      </w:r>
      <w:r>
        <w:t xml:space="preserve"> </w:t>
      </w:r>
      <w:r>
        <w:rPr>
          <w:b/>
          <w:bCs/>
        </w:rPr>
        <w:t xml:space="preserve">low risk</w:t>
      </w:r>
      <w:r>
        <w:t xml:space="preserve"> </w:t>
      </w:r>
      <w:r>
        <w:t xml:space="preserve">due to how it is built:</w:t>
      </w:r>
    </w:p>
    <w:p>
      <w:pPr>
        <w:pStyle w:val="BodyText"/>
      </w:pPr>
      <w:r>
        <w:rPr>
          <w:b/>
          <w:bCs/>
        </w:rPr>
        <w:t xml:space="preserve">Technical Risk Mitigation:</w:t>
      </w:r>
      <w:r>
        <w:t xml:space="preserve"> </w:t>
      </w:r>
      <w:r>
        <w:t xml:space="preserve">- Built entirely within Mastercard’s approved technology stack</w:t>
      </w:r>
      <w:r>
        <w:t xml:space="preserve"> </w:t>
      </w:r>
      <w:r>
        <w:t xml:space="preserve">- No external HTTP calls—all data stays within MC security boundary</w:t>
      </w:r>
      <w:r>
        <w:t xml:space="preserve"> </w:t>
      </w:r>
      <w:r>
        <w:t xml:space="preserve">- DLP policies physically prevent data from leaving MC environments</w:t>
      </w:r>
      <w:r>
        <w:t xml:space="preserve"> </w:t>
      </w:r>
      <w:r>
        <w:t xml:space="preserve">- Modular design allows individual components to be modified or replaced</w:t>
      </w:r>
      <w:r>
        <w:t xml:space="preserve"> </w:t>
      </w:r>
      <w:r>
        <w:t xml:space="preserve">- Graceful degradation ensures partial functionality during issues</w:t>
      </w:r>
    </w:p>
    <w:p>
      <w:pPr>
        <w:pStyle w:val="BodyText"/>
      </w:pPr>
      <w:r>
        <w:rPr>
          <w:b/>
          <w:bCs/>
        </w:rPr>
        <w:t xml:space="preserve">Extensibility Without New Risk:</w:t>
      </w:r>
      <w:r>
        <w:t xml:space="preserve"> </w:t>
      </w:r>
      <w:r>
        <w:t xml:space="preserve">- New agents inherit all existing security controls automatically</w:t>
      </w:r>
      <w:r>
        <w:t xml:space="preserve"> </w:t>
      </w:r>
      <w:r>
        <w:t xml:space="preserve">- Quality gates prevent deployment of substandard agents</w:t>
      </w:r>
      <w:r>
        <w:t xml:space="preserve"> </w:t>
      </w:r>
      <w:r>
        <w:t xml:space="preserve">- Audit logging captures all operations for compliance</w:t>
      </w:r>
      <w:r>
        <w:t xml:space="preserve"> </w:t>
      </w:r>
      <w:r>
        <w:t xml:space="preserve">- Role-based access controls who can create, test, and deploy</w:t>
      </w:r>
    </w:p>
    <w:p>
      <w:pPr>
        <w:pStyle w:val="BodyText"/>
      </w:pPr>
      <w:r>
        <w:rPr>
          <w:b/>
          <w:bCs/>
        </w:rPr>
        <w:t xml:space="preserve">The platform can be extended and scaled while maintaining the same level of risk avoidance and protection.</w:t>
      </w:r>
    </w:p>
    <w:p>
      <w:r>
        <w:pict>
          <v:rect style="width:0;height:1.5pt" o:hralign="center" o:hrstd="t" o:hr="t"/>
        </w:pict>
      </w:r>
    </w:p>
    <w:p>
      <w:r>
        <w:br w:type="page"/>
      </w:r>
    </w:p>
    <w:bookmarkEnd w:id="35"/>
    <w:bookmarkStart w:id="36" w:name="the-path-forward"/>
    <w:p>
      <w:pPr>
        <w:pStyle w:val="Heading2"/>
      </w:pPr>
      <w:r>
        <w:t xml:space="preserve">THE PATH FORWARD</w:t>
      </w:r>
    </w:p>
    <w:p>
      <w:pPr>
        <w:pStyle w:val="FirstParagraph"/>
      </w:pPr>
      <w:r>
        <w:rPr>
          <w:b/>
          <w:bCs/>
        </w:rPr>
        <w:t xml:space="preserve">What one person built in 100 hours for less than $3,000:</w:t>
      </w:r>
      <w:r>
        <w:t xml:space="preserve"> </w:t>
      </w:r>
      <w:r>
        <w:t xml:space="preserve">- 11 agents, 36 capabilities, 15 verticals</w:t>
      </w:r>
      <w:r>
        <w:t xml:space="preserve"> </w:t>
      </w:r>
      <w:r>
        <w:t xml:space="preserve">- Full enterprise integration</w:t>
      </w:r>
      <w:r>
        <w:t xml:space="preserve"> </w:t>
      </w:r>
      <w:r>
        <w:t xml:space="preserve">- Production-ready deployment</w:t>
      </w:r>
    </w:p>
    <w:p>
      <w:pPr>
        <w:pStyle w:val="BodyText"/>
      </w:pPr>
      <w:r>
        <w:rPr>
          <w:b/>
          <w:bCs/>
        </w:rPr>
        <w:t xml:space="preserve">The ask is not about investment and risk.</w:t>
      </w:r>
      <w:r>
        <w:t xml:space="preserve"> </w:t>
      </w:r>
      <w:r>
        <w:t xml:space="preserve">The ask is about leadership, political will, and support for creating entirely new team models.</w:t>
      </w:r>
    </w:p>
    <w:p>
      <w:pPr>
        <w:pStyle w:val="BodyText"/>
      </w:pPr>
      <w:r>
        <w:rPr>
          <w:b/>
          <w:bCs/>
        </w:rPr>
        <w:t xml:space="preserve">The Recommended Operational Structure:</w:t>
      </w:r>
      <w:r>
        <w:t xml:space="preserve"> </w:t>
      </w:r>
      <w:r>
        <w:t xml:space="preserve">Tight teams combining sales, consulting, product, delivery, and engineering that rapidly iterate on this platform in safe environments. These teams build at the speed and with the focus driven by sales, account management, and delivery leadership. Front-end SMEs in client and industry areas work alongside highly agile pods of engineers and product teams to take this platform and use it to rapidly unlock massive growth.</w:t>
      </w:r>
    </w:p>
    <w:p>
      <w:r>
        <w:pict>
          <v:rect style="width:0;height:1.5pt" o:hralign="center" o:hrstd="t" o:hr="t"/>
        </w:pict>
      </w:r>
    </w:p>
    <w:bookmarkEnd w:id="36"/>
    <w:bookmarkStart w:id="37" w:name="what-happens-if-we-dont-act"/>
    <w:p>
      <w:pPr>
        <w:pStyle w:val="Heading2"/>
      </w:pPr>
      <w:r>
        <w:t xml:space="preserve">WHAT HAPPENS IF WE DON’T ACT</w:t>
      </w:r>
    </w:p>
    <w:p>
      <w:pPr>
        <w:pStyle w:val="FirstParagraph"/>
      </w:pPr>
      <w:r>
        <w:t xml:space="preserve">The enterprise AI landscape is moving rapidly. First-movers who establish platform standards capture network effects that become increasingly difficult to overcome. Every month of delay:</w:t>
      </w:r>
      <w:r>
        <w:t xml:space="preserve"> </w:t>
      </w:r>
      <w:r>
        <w:t xml:space="preserve">- Allows competitors to establish their own agent platforms</w:t>
      </w:r>
      <w:r>
        <w:t xml:space="preserve"> </w:t>
      </w:r>
      <w:r>
        <w:t xml:space="preserve">- Misses opportunities to encode institutional knowledge as digital assets</w:t>
      </w:r>
      <w:r>
        <w:t xml:space="preserve"> </w:t>
      </w:r>
      <w:r>
        <w:t xml:space="preserve">- Leaves efficiency gains unrealized</w:t>
      </w:r>
      <w:r>
        <w:t xml:space="preserve"> </w:t>
      </w:r>
      <w:r>
        <w:t xml:space="preserve">- Delays revenue opportunities from new channels</w:t>
      </w:r>
    </w:p>
    <w:p>
      <w:pPr>
        <w:pStyle w:val="BodyText"/>
      </w:pPr>
      <w:r>
        <w:rPr>
          <w:b/>
          <w:bCs/>
        </w:rPr>
        <w:t xml:space="preserve">The question for leadership:</w:t>
      </w:r>
    </w:p>
    <w:p>
      <w:pPr>
        <w:pStyle w:val="BodyText"/>
      </w:pPr>
      <w:r>
        <w:rPr>
          <w:i/>
          <w:iCs/>
        </w:rPr>
        <w:t xml:space="preserve">Don’t evaluate this as a media planning solution. Evaluate it as enterprise AI infrastructure.</w:t>
      </w:r>
    </w:p>
    <w:p>
      <w:pPr>
        <w:pStyle w:val="BodyText"/>
      </w:pPr>
      <w:r>
        <w:rPr>
          <w:b/>
          <w:bCs/>
        </w:rPr>
        <w:t xml:space="preserve">Do we want to own the platform that transforms how AI agents are built, deployed, and monetized—and create an impenetrable moat by combining it with our proprietary data assets?</w:t>
      </w:r>
    </w:p>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Classification:</w:t>
      </w:r>
      <w:r>
        <w:t xml:space="preserve"> </w:t>
      </w:r>
      <w:r>
        <w:t xml:space="preserve">Mastercard Internal - Strategic</w:t>
      </w:r>
      <w:r>
        <w:br/>
      </w:r>
      <w:r>
        <w:rPr>
          <w:b/>
          <w:bCs/>
        </w:rPr>
        <w:t xml:space="preserve">Last Updated:</w:t>
      </w:r>
      <w:r>
        <w:t xml:space="preserve"> </w:t>
      </w:r>
      <w:r>
        <w:t xml:space="preserve">January 25, 2026</w:t>
      </w:r>
    </w:p>
    <w:bookmarkEnd w:id="37"/>
    <w:bookmarkEnd w:id="38"/>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2026-01-25T16:50:17Z</dcterms:created>
  <dcterms:modified xsi:type="dcterms:W3CDTF">2026-01-25T16:50:17Z</dcterms:modified>
</cp:coreProperties>
</file>

<file path=docProps/custom.xml><?xml version="1.0" encoding="utf-8"?>
<Properties xmlns="http://schemas.openxmlformats.org/officeDocument/2006/custom-properties" xmlns:vt="http://schemas.openxmlformats.org/officeDocument/2006/docPropsVTypes"/>
</file>