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cmap"/>
    <w:p>
      <w:pPr>
        <w:pStyle w:val="Heading1"/>
      </w:pPr>
      <w:r>
        <w:t xml:space="preserve">MCMAP</w:t>
      </w:r>
    </w:p>
    <w:bookmarkStart w:id="15" w:name="mastercard-media-analytics-platform"/>
    <w:p>
      <w:pPr>
        <w:pStyle w:val="Heading2"/>
      </w:pPr>
      <w:r>
        <w:t xml:space="preserve">Mastercard Media &amp; Analytics Platform</w:t>
      </w:r>
    </w:p>
    <w:p>
      <w:r>
        <w:pict>
          <v:rect style="width:0;height:1.5pt" o:hralign="center" o:hrstd="t" o:hr="t"/>
        </w:pict>
      </w:r>
    </w:p>
    <w:bookmarkStart w:id="9" w:name="architecture-reference-packet"/>
    <w:p>
      <w:pPr>
        <w:pStyle w:val="Heading3"/>
      </w:pPr>
      <w:r>
        <w:t xml:space="preserve">ARCHITECTURE REFERENCE PACKET</w:t>
      </w:r>
    </w:p>
    <w:p>
      <w:pPr>
        <w:pStyle w:val="FirstParagraph"/>
      </w:pPr>
      <w:r>
        <w:rPr>
          <w:b/>
          <w:bCs/>
        </w:rPr>
        <w:t xml:space="preserve">Version 7.0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Enterprise AI Agent Platform for Data &amp; Services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Mastercard Internal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 Date</w:t>
            </w:r>
          </w:p>
        </w:tc>
        <w:tc>
          <w:tcPr/>
          <w:p>
            <w:pPr>
              <w:pStyle w:val="Compact"/>
            </w:pPr>
            <w:r>
              <w:t xml:space="preserve">January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Architecture Reference Packet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latform-overview"/>
    <w:p>
      <w:pPr>
        <w:pStyle w:val="Heading3"/>
      </w:pPr>
      <w:r>
        <w:t xml:space="preserve">Platform Overview</w:t>
      </w:r>
    </w:p>
    <w:p>
      <w:pPr>
        <w:pStyle w:val="FirstParagraph"/>
      </w:pPr>
      <w:r>
        <w:t xml:space="preserve">MCMAP is Mastercard’s enterprise AI agent platform that transforms consulting, analytics, and data services delivery. Built on Microsoft Power Platform with full DLP compliance, MCMAP deploys a multi-agent architecture with: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13 Active Internal Agents</w:t>
      </w:r>
      <w:r>
        <w:t xml:space="preserve"> </w:t>
      </w:r>
      <w:r>
        <w:t xml:space="preserve">- Media planning, consulting, analytics, growth hacking, documentation, DevOps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External Agent Integrations</w:t>
      </w:r>
      <w:r>
        <w:t xml:space="preserve"> </w:t>
      </w:r>
      <w:r>
        <w:t xml:space="preserve">- MMM, MMO, Test &amp; Learn, Dynamic Yield, Retail Media, Loyalty, Economics, Sales AI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Pending Integration</w:t>
      </w:r>
      <w:r>
        <w:t xml:space="preserve"> </w:t>
      </w:r>
      <w:r>
        <w:t xml:space="preserve">- Databricks Data Analytics (DTA)</w:t>
      </w:r>
    </w:p>
    <w:p>
      <w:pPr>
        <w:pStyle w:val="FirstParagraph"/>
      </w:pPr>
      <w:r>
        <w:rPr>
          <w:b/>
          <w:bCs/>
        </w:rPr>
        <w:t xml:space="preserve">Core Capabilities: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Media Planning &amp; Analytics</w:t>
      </w:r>
      <w:r>
        <w:t xml:space="preserve"> </w:t>
      </w:r>
      <w:r>
        <w:t xml:space="preserve">- Budget optimization, channel strategy, performance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Consulting Frameworks</w:t>
      </w:r>
      <w:r>
        <w:t xml:space="preserve"> </w:t>
      </w:r>
      <w:r>
        <w:t xml:space="preserve">- Strategic planning, change management, business case development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Audience Intelligence</w:t>
      </w:r>
      <w:r>
        <w:t xml:space="preserve"> </w:t>
      </w:r>
      <w:r>
        <w:t xml:space="preserve">- Segmentation, targeting, LTV modeling with Mastercard data integration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Generation</w:t>
      </w:r>
      <w:r>
        <w:t xml:space="preserve"> </w:t>
      </w:r>
      <w:r>
        <w:t xml:space="preserve">- Automated deliverable creation at enterprise scale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Growth Hacking</w:t>
      </w:r>
      <w:r>
        <w:t xml:space="preserve"> </w:t>
      </w:r>
      <w:r>
        <w:t xml:space="preserve">- AARRR funnel optimization, lifecycle management, viral mechanics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DevOps Orchestration</w:t>
      </w:r>
      <w:r>
        <w:t xml:space="preserve"> </w:t>
      </w:r>
      <w:r>
        <w:t xml:space="preserve">- Natural language deployment, multi-platform support, enterprise 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Enterprise Integrations</w:t>
      </w:r>
      <w:r>
        <w:t xml:space="preserve"> </w:t>
      </w:r>
      <w:r>
        <w:t xml:space="preserve">- MMM/MMO measurement, personalization, retail media, loyalty, economics data</w:t>
      </w:r>
    </w:p>
    <w:p>
      <w:r>
        <w:pict>
          <v:rect style="width:0;height:1.5pt" o:hralign="center" o:hrstd="t" o:hr="t"/>
        </w:pict>
      </w:r>
    </w:p>
    <w:bookmarkEnd w:id="10"/>
    <w:bookmarkStart w:id="11" w:name="document-contents"/>
    <w:p>
      <w:pPr>
        <w:pStyle w:val="Heading3"/>
      </w:pPr>
      <w:r>
        <w:t xml:space="preserve">Document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304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Title Page (This Document)</w:t>
            </w:r>
          </w:p>
        </w:tc>
        <w:tc>
          <w:tcPr/>
          <w:p>
            <w:pPr>
              <w:pStyle w:val="Compact"/>
            </w:pPr>
            <w:r>
              <w:t xml:space="preserve">Platform overview, version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Index &amp; Table of Contents</w:t>
            </w:r>
          </w:p>
        </w:tc>
        <w:tc>
          <w:tcPr/>
          <w:p>
            <w:pPr>
              <w:pStyle w:val="Compact"/>
            </w:pPr>
            <w:r>
              <w:t xml:space="preserve">Navigation guide and question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</w:pPr>
            <w:r>
              <w:t xml:space="preserve">Technical stack and component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DLP, ABAC, audit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Agent Capabilities</w:t>
            </w:r>
          </w:p>
        </w:tc>
        <w:tc>
          <w:tcPr/>
          <w:p>
            <w:pPr>
              <w:pStyle w:val="Compact"/>
            </w:pPr>
            <w:r>
              <w:t xml:space="preserve">21 agents (13 active + 8 pending), 40+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Data Architecture</w:t>
            </w:r>
          </w:p>
        </w:tc>
        <w:tc>
          <w:tcPr/>
          <w:p>
            <w:pPr>
              <w:pStyle w:val="Compact"/>
            </w:pPr>
            <w:r>
              <w:t xml:space="preserve">14 Dataverse tables, schema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AI Builder Integration</w:t>
            </w:r>
          </w:p>
        </w:tc>
        <w:tc>
          <w:tcPr/>
          <w:p>
            <w:pPr>
              <w:pStyle w:val="Compact"/>
            </w:pPr>
            <w:r>
              <w:t xml:space="preserve">26 prompts, model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Operational Runbook</w:t>
            </w:r>
          </w:p>
        </w:tc>
        <w:tc>
          <w:tcPr/>
          <w:p>
            <w:pPr>
              <w:pStyle w:val="Compact"/>
            </w:pPr>
            <w:r>
              <w:t xml:space="preserve">Support tiers, maintenance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Testing framework,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Future Use Cases</w:t>
            </w:r>
          </w:p>
        </w:tc>
        <w:tc>
          <w:tcPr/>
          <w:p>
            <w:pPr>
              <w:pStyle w:val="Compact"/>
            </w:pPr>
            <w:r>
              <w:t xml:space="preserve">Roadmap and expansion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Contact Reference</w:t>
            </w:r>
          </w:p>
        </w:tc>
        <w:tc>
          <w:tcPr/>
          <w:p>
            <w:pPr>
              <w:pStyle w:val="Compact"/>
            </w:pPr>
            <w:r>
              <w:t xml:space="preserve">Platform owner and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Appendix: Glossary</w:t>
            </w:r>
          </w:p>
        </w:tc>
        <w:tc>
          <w:tcPr/>
          <w:p>
            <w:pPr>
              <w:pStyle w:val="Compact"/>
            </w:pPr>
            <w:r>
              <w:t xml:space="preserve">Terms and definitions</w:t>
            </w:r>
          </w:p>
        </w:tc>
      </w:tr>
    </w:tbl>
    <w:bookmarkEnd w:id="11"/>
    <w:bookmarkStart w:id="12" w:name="integration-documentation"/>
    <w:p>
      <w:pPr>
        <w:pStyle w:val="Heading3"/>
      </w:pPr>
      <w:r>
        <w:t xml:space="preserve">Integration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Agent Integration Requirements</w:t>
            </w:r>
          </w:p>
        </w:tc>
        <w:tc>
          <w:tcPr/>
          <w:p>
            <w:pPr>
              <w:pStyle w:val="Compact"/>
            </w:pPr>
            <w:r>
              <w:t xml:space="preserve">Requirements for MMM, MMO, TAL, DYN, RMN, SES, MEI, SAL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Integration Spec</w:t>
            </w:r>
          </w:p>
        </w:tc>
        <w:tc>
          <w:tcPr/>
          <w:p>
            <w:pPr>
              <w:pStyle w:val="Compact"/>
            </w:pPr>
            <w:r>
              <w:t xml:space="preserve">Technical specification for Databricks data lake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Configuration Reference</w:t>
            </w:r>
          </w:p>
        </w:tc>
        <w:tc>
          <w:tcPr/>
          <w:p>
            <w:pPr>
              <w:pStyle w:val="Compact"/>
            </w:pPr>
            <w:r>
              <w:t xml:space="preserve">Environment variables, feature flags, connection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Setup Guide</w:t>
            </w:r>
          </w:p>
        </w:tc>
        <w:tc>
          <w:tcPr/>
          <w:p>
            <w:pPr>
              <w:pStyle w:val="Compact"/>
            </w:pPr>
            <w:r>
              <w:t xml:space="preserve">Step-by-step deployment instructions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DVO/CAAT Documentation</w:t>
            </w:r>
          </w:p>
        </w:tc>
        <w:tc>
          <w:tcPr/>
          <w:p>
            <w:pPr>
              <w:pStyle w:val="Compact"/>
            </w:pPr>
            <w:r>
              <w:t xml:space="preserve">Enterprise DevOps agent and deployment orchestration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gent-summary-v7.0"/>
    <w:p>
      <w:pPr>
        <w:pStyle w:val="Heading3"/>
      </w:pPr>
      <w:r>
        <w:t xml:space="preserve">Agent Summary (v7.0)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Active Agents</w:t>
            </w:r>
          </w:p>
        </w:tc>
        <w:tc>
          <w:tcPr/>
          <w:p>
            <w:pPr>
              <w:pStyle w:val="Compact"/>
            </w:pPr>
            <w:r>
              <w:t xml:space="preserve">Pending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ORC (Orchestrator)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Planning</w:t>
            </w:r>
          </w:p>
        </w:tc>
        <w:tc>
          <w:tcPr/>
          <w:p>
            <w:pPr>
              <w:pStyle w:val="Compact"/>
            </w:pPr>
            <w:r>
              <w:t xml:space="preserve">ANL, AUD, CHA, SPO</w:t>
            </w:r>
          </w:p>
        </w:tc>
        <w:tc>
          <w:tcPr/>
          <w:p>
            <w:pPr>
              <w:pStyle w:val="Compact"/>
            </w:pPr>
            <w:r>
              <w:t xml:space="preserve">MMM, MMO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CST, CHG, MKT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DOC, DOCS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GHA</w:t>
            </w:r>
          </w:p>
        </w:tc>
        <w:tc>
          <w:tcPr/>
          <w:p>
            <w:pPr>
              <w:pStyle w:val="Compact"/>
            </w:pPr>
            <w:r>
              <w:t xml:space="preserve">DYN, 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DVO</w:t>
            </w:r>
          </w:p>
        </w:tc>
        <w:tc>
          <w:tcPr/>
          <w:p>
            <w:pPr>
              <w:pStyle w:val="Compact"/>
            </w:pPr>
            <w:r>
              <w:t xml:space="preserve">DTA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&amp; Economics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MEI, RMN, SAL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latform-contact"/>
    <w:p>
      <w:pPr>
        <w:pStyle w:val="Heading3"/>
      </w:pPr>
      <w:r>
        <w:t xml:space="preserve">Platform Contact</w:t>
      </w:r>
    </w:p>
    <w:p>
      <w:pPr>
        <w:pStyle w:val="FirstParagraph"/>
      </w:pPr>
      <w:r>
        <w:rPr>
          <w:b/>
          <w:bCs/>
        </w:rPr>
        <w:t xml:space="preserve">Kevin Bauer</w:t>
      </w:r>
      <w:r>
        <w:t xml:space="preserve"> </w:t>
      </w:r>
      <w:r>
        <w:t xml:space="preserve">Platform Owner &amp; Architect</w:t>
      </w:r>
      <w:r>
        <w:t xml:space="preserve"> </w:t>
      </w:r>
      <w:r>
        <w:t xml:space="preserve">Mastercard Data &amp; Services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CONFIDENTIAL - MASTERCARD INTERNAL USE ONLY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7.0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31, 2026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2026-01-31T22:48:30Z</dcterms:created>
  <dcterms:modified xsi:type="dcterms:W3CDTF">2026-01-31T22:48:30Z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