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cmap-documentation-index-v7.0"/>
    <w:p>
      <w:pPr>
        <w:pStyle w:val="Heading1"/>
      </w:pPr>
      <w:r>
        <w:t xml:space="preserve">MCMAP DOCUMENTATION INDEX v7.0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1" w:name="document-overview"/>
    <w:p>
      <w:pPr>
        <w:pStyle w:val="Heading2"/>
      </w:pPr>
      <w:r>
        <w:t xml:space="preserve">DOCUMENT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Key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  <w:tc>
          <w:tcPr/>
          <w:p>
            <w:pPr>
              <w:pStyle w:val="Compact"/>
            </w:pPr>
            <w:r>
              <w:t xml:space="preserve">Platform overview, document contents, 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(This Document)</w:t>
            </w:r>
          </w:p>
        </w:tc>
        <w:tc>
          <w:tcPr/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21 agents (13 active + 8 pending), 40+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14 Dataverse tables, schema,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9" w:name="integration-documentation"/>
    <w:p>
      <w:pPr>
        <w:pStyle w:val="Heading3"/>
      </w:pPr>
      <w:r>
        <w:t xml:space="preserve">Integration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  <w:tc>
          <w:tcPr/>
          <w:p>
            <w:pPr>
              <w:pStyle w:val="Compact"/>
            </w:pPr>
            <w:r>
              <w:t xml:space="preserve">EXTERNAL_AGENT_INTEGRATION_REQUIREMENTS_v7.0.md</w:t>
            </w:r>
          </w:p>
        </w:tc>
        <w:tc>
          <w:tcPr/>
          <w:p>
            <w:pPr>
              <w:pStyle w:val="Compact"/>
            </w:pPr>
            <w:r>
              <w:t xml:space="preserve">Requirements for external team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 Spec</w:t>
            </w:r>
          </w:p>
        </w:tc>
        <w:tc>
          <w:tcPr/>
          <w:p>
            <w:pPr>
              <w:pStyle w:val="Compact"/>
            </w:pPr>
            <w:r>
              <w:t xml:space="preserve">databricks/DATABRICKS_INTEGRATION_SPEC_v7.0.md</w:t>
            </w:r>
          </w:p>
        </w:tc>
        <w:tc>
          <w:tcPr/>
          <w:p>
            <w:pPr>
              <w:pStyle w:val="Compact"/>
            </w:pPr>
            <w:r>
              <w:t xml:space="preserve">Technical specification for Databricks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Configuration</w:t>
            </w:r>
          </w:p>
        </w:tc>
        <w:tc>
          <w:tcPr/>
          <w:p>
            <w:pPr>
              <w:pStyle w:val="Compact"/>
            </w:pPr>
            <w:r>
              <w:t xml:space="preserve">databricks/DATABRICKS_CONFIG_v7.0.md</w:t>
            </w:r>
          </w:p>
        </w:tc>
        <w:tc>
          <w:tcPr/>
          <w:p>
            <w:pPr>
              <w:pStyle w:val="Compact"/>
            </w:pPr>
            <w:r>
              <w:t xml:space="preserve">Environment variables, feature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Setup Guide</w:t>
            </w:r>
          </w:p>
        </w:tc>
        <w:tc>
          <w:tcPr/>
          <w:p>
            <w:pPr>
              <w:pStyle w:val="Compact"/>
            </w:pPr>
            <w:r>
              <w:t xml:space="preserve">databricks/DATABRICKS_SETUP_GUIDE_v7.0.md</w:t>
            </w:r>
          </w:p>
        </w:tc>
        <w:tc>
          <w:tcPr/>
          <w:p>
            <w:pPr>
              <w:pStyle w:val="Compact"/>
            </w:pPr>
            <w:r>
              <w:t xml:space="preserve">Deployment instructions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 Enterprise Spec</w:t>
            </w:r>
          </w:p>
        </w:tc>
        <w:tc>
          <w:tcPr/>
          <w:p>
            <w:pPr>
              <w:pStyle w:val="Compact"/>
            </w:pPr>
            <w:r>
              <w:t xml:space="preserve">dvo/CAAT_Enterprise_DVO_Spec_v7.0.md</w:t>
            </w:r>
          </w:p>
        </w:tc>
        <w:tc>
          <w:tcPr/>
          <w:p>
            <w:pPr>
              <w:pStyle w:val="Compact"/>
            </w:pPr>
            <w:r>
              <w:t xml:space="preserve">DevOps agent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 Architecture</w:t>
            </w:r>
          </w:p>
        </w:tc>
        <w:tc>
          <w:tcPr/>
          <w:p>
            <w:pPr>
              <w:pStyle w:val="Compact"/>
            </w:pPr>
            <w:r>
              <w:t xml:space="preserve">dvo/ENTERPRISE_DVO_ARCHITECTURE_v7.0.md</w:t>
            </w:r>
          </w:p>
        </w:tc>
        <w:tc>
          <w:tcPr/>
          <w:p>
            <w:pPr>
              <w:pStyle w:val="Compact"/>
            </w:pPr>
            <w:r>
              <w:t xml:space="preserve">DevOps architecture design</w:t>
            </w:r>
          </w:p>
        </w:tc>
      </w:tr>
    </w:tbl>
    <w:bookmarkEnd w:id="9"/>
    <w:bookmarkStart w:id="10" w:name="security-access-control-documentation"/>
    <w:p>
      <w:pPr>
        <w:pStyle w:val="Heading3"/>
      </w:pPr>
      <w:r>
        <w:t xml:space="preserve">Security &amp; Access Control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/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agent-inventory-v7.0"/>
    <w:p>
      <w:pPr>
        <w:pStyle w:val="Heading2"/>
      </w:pPr>
      <w:r>
        <w:t xml:space="preserve">AGENT INVENTORY (v7.0)</w:t>
      </w:r>
    </w:p>
    <w:bookmarkStart w:id="12" w:name="active-internal-agents-13"/>
    <w:p>
      <w:pPr>
        <w:pStyle w:val="Heading3"/>
      </w:pPr>
      <w:r>
        <w:t xml:space="preserve">Active Internal Agents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SupplyPath</w:t>
            </w:r>
          </w:p>
        </w:tc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ChangeManagement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MarketingStrategy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GHA</w:t>
            </w:r>
          </w:p>
        </w:tc>
        <w:tc>
          <w:tcPr/>
          <w:p>
            <w:pPr>
              <w:pStyle w:val="Compact"/>
            </w:pPr>
            <w:r>
              <w:t xml:space="preserve">GrowthHacking</w:t>
            </w:r>
          </w:p>
        </w:tc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DocumentationAssistant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</w:tbl>
    <w:bookmarkEnd w:id="12"/>
    <w:bookmarkStart w:id="13" w:name="pending-external-agents-8"/>
    <w:p>
      <w:pPr>
        <w:pStyle w:val="Heading3"/>
      </w:pPr>
      <w:r>
        <w:t xml:space="preserve">Pending External Agents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External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MediaMixModeling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MMM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MediaMixOptimization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MMO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TestAndLearn</w:t>
            </w:r>
          </w:p>
        </w:tc>
        <w:tc>
          <w:tcPr/>
          <w:p>
            <w:pPr>
              <w:pStyle w:val="Compact"/>
            </w:pPr>
            <w:r>
              <w:t xml:space="preserve">Experimentation</w:t>
            </w:r>
          </w:p>
        </w:tc>
        <w:tc>
          <w:tcPr/>
          <w:p>
            <w:pPr>
              <w:pStyle w:val="Compact"/>
            </w:pPr>
            <w:r>
              <w:t xml:space="preserve">Test &amp; Learn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</w:t>
            </w:r>
          </w:p>
        </w:tc>
        <w:tc>
          <w:tcPr/>
          <w:p>
            <w:pPr>
              <w:pStyle w:val="Compact"/>
            </w:pPr>
            <w:r>
              <w:t xml:space="preserve">DynamicYield</w:t>
            </w:r>
          </w:p>
        </w:tc>
        <w:tc>
          <w:tcPr/>
          <w:p>
            <w:pPr>
              <w:pStyle w:val="Compact"/>
            </w:pPr>
            <w:r>
              <w:t xml:space="preserve">Personalization</w:t>
            </w:r>
          </w:p>
        </w:tc>
        <w:tc>
          <w:tcPr/>
          <w:p>
            <w:pPr>
              <w:pStyle w:val="Compact"/>
            </w:pPr>
            <w:r>
              <w:t xml:space="preserve">Dynamic Yield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RMN</w:t>
            </w:r>
          </w:p>
        </w:tc>
        <w:tc>
          <w:tcPr/>
          <w:p>
            <w:pPr>
              <w:pStyle w:val="Compact"/>
            </w:pPr>
            <w:r>
              <w:t xml:space="preserve">RetailMediaNetworks</w:t>
            </w:r>
          </w:p>
        </w:tc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MCM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</w:t>
            </w:r>
          </w:p>
        </w:tc>
        <w:tc>
          <w:tcPr/>
          <w:p>
            <w:pPr>
              <w:pStyle w:val="Compact"/>
            </w:pPr>
            <w:r>
              <w:t xml:space="preserve">SessionMLoyalty</w:t>
            </w:r>
          </w:p>
        </w:tc>
        <w:tc>
          <w:tcPr/>
          <w:p>
            <w:pPr>
              <w:pStyle w:val="Compact"/>
            </w:pPr>
            <w:r>
              <w:t xml:space="preserve">Loyalty</w:t>
            </w:r>
          </w:p>
        </w:tc>
        <w:tc>
          <w:tcPr/>
          <w:p>
            <w:pPr>
              <w:pStyle w:val="Compact"/>
            </w:pPr>
            <w:r>
              <w:t xml:space="preserve">Session 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MastercardEconomicsInstitute</w:t>
            </w:r>
          </w:p>
        </w:tc>
        <w:tc>
          <w:tcPr/>
          <w:p>
            <w:pPr>
              <w:pStyle w:val="Compact"/>
            </w:pPr>
            <w:r>
              <w:t xml:space="preserve">Economics Data</w:t>
            </w:r>
          </w:p>
        </w:tc>
        <w:tc>
          <w:tcPr/>
          <w:p>
            <w:pPr>
              <w:pStyle w:val="Compact"/>
            </w:pPr>
            <w:r>
              <w:t xml:space="preserve">MEI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</w:t>
            </w:r>
          </w:p>
        </w:tc>
        <w:tc>
          <w:tcPr/>
          <w:p>
            <w:pPr>
              <w:pStyle w:val="Compact"/>
            </w:pPr>
            <w:r>
              <w:t xml:space="preserve">SalesAILeads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Sales AI Team</w:t>
            </w:r>
          </w:p>
        </w:tc>
      </w:tr>
    </w:tbl>
    <w:bookmarkEnd w:id="13"/>
    <w:bookmarkStart w:id="14" w:name="pending-infrastructure-agents-1"/>
    <w:p>
      <w:pPr>
        <w:pStyle w:val="Heading3"/>
      </w:pPr>
      <w:r>
        <w:t xml:space="preserve">Pending Infrastructure Agents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DataAnalytics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Databricks workspace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question-routing"/>
    <w:p>
      <w:pPr>
        <w:pStyle w:val="Heading2"/>
      </w:pPr>
      <w:r>
        <w:t xml:space="preserve">QUESTION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4"/>
        <w:gridCol w:w="2329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MCMAP?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Platform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value?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Revenue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agents?</w:t>
            </w:r>
          </w:p>
        </w:tc>
        <w:tc>
          <w:tcPr/>
          <w:p>
            <w:pPr>
              <w:pStyle w:val="Compact"/>
            </w:pPr>
            <w:r>
              <w:t xml:space="preserve">00, 05</w:t>
            </w:r>
          </w:p>
        </w:tc>
        <w:tc>
          <w:tcPr/>
          <w:p>
            <w:pPr>
              <w:pStyle w:val="Compact"/>
            </w:pPr>
            <w:r>
              <w:t xml:space="preserve">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ANL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AUD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GHA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GrowthHacking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DVO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DevOps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stack?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Technical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prompts?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tiers?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approach?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to contact?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extend?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Full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 content?</w:t>
            </w:r>
          </w:p>
        </w:tc>
        <w:tc>
          <w:tcPr/>
          <w:p>
            <w:pPr>
              <w:pStyle w:val="Compact"/>
            </w:pPr>
            <w:r>
              <w:t xml:space="preserve">KB-Access_Control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profiles?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Terms/definitions?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 integration?</w:t>
            </w:r>
          </w:p>
        </w:tc>
        <w:tc>
          <w:tcPr/>
          <w:p>
            <w:pPr>
              <w:pStyle w:val="Compact"/>
            </w:pPr>
            <w:r>
              <w:t xml:space="preserve">databricks/</w:t>
            </w:r>
          </w:p>
        </w:tc>
        <w:tc>
          <w:tcPr/>
          <w:p>
            <w:pPr>
              <w:pStyle w:val="Compact"/>
            </w:pPr>
            <w:r>
              <w:t xml:space="preserve">All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DevOps/deployment?</w:t>
            </w:r>
          </w:p>
        </w:tc>
        <w:tc>
          <w:tcPr/>
          <w:p>
            <w:pPr>
              <w:pStyle w:val="Compact"/>
            </w:pPr>
            <w:r>
              <w:t xml:space="preserve">dvo/</w:t>
            </w:r>
          </w:p>
        </w:tc>
        <w:tc>
          <w:tcPr/>
          <w:p>
            <w:pPr>
              <w:pStyle w:val="Compact"/>
            </w:pPr>
            <w:r>
              <w:t xml:space="preserve">All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 integration?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Full Document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persona-based-entry-points"/>
    <w:p>
      <w:pPr>
        <w:pStyle w:val="Heading2"/>
      </w:pPr>
      <w:r>
        <w:t xml:space="preserve">PERSONA-BASED ENTRY POINTS</w:t>
      </w:r>
    </w:p>
    <w:bookmarkStart w:id="17" w:name="executive-leadership"/>
    <w:p>
      <w:pPr>
        <w:pStyle w:val="Heading3"/>
      </w:pPr>
      <w: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00 (Title Page), then Document 10 (Future Use Cases)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Agent ecosystem,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Platform Overview, Agent Summary, Strategic Opportunities</w:t>
      </w:r>
    </w:p>
    <w:bookmarkEnd w:id="17"/>
    <w:bookmarkStart w:id="18" w:name="senior-leadership"/>
    <w:p>
      <w:pPr>
        <w:pStyle w:val="Heading3"/>
      </w:pPr>
      <w: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03 (System Architecture), then Document 05 (Agent Capabilities)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Agent Inventory, External Agent Integration Requirements</w:t>
      </w:r>
    </w:p>
    <w:bookmarkEnd w:id="18"/>
    <w:bookmarkStart w:id="19" w:name="operations-staff"/>
    <w:p>
      <w:pPr>
        <w:pStyle w:val="Heading3"/>
      </w:pPr>
      <w: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bookmarkEnd w:id="19"/>
    <w:bookmarkStart w:id="20" w:name="external-integration-teams"/>
    <w:p>
      <w:pPr>
        <w:pStyle w:val="Heading3"/>
      </w:pPr>
      <w:r>
        <w:t xml:space="preserve">External Integration Teams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EXTERNAL_AGENT_INTEGRATION_REQUIREMENTS_v7.0.md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Inter-Agent Contract (contracts/INTER_AGENT_CONTRACT_v1.json)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File delivery requirements, contract compliance, testing</w:t>
      </w:r>
    </w:p>
    <w:bookmarkEnd w:id="20"/>
    <w:bookmarkStart w:id="21" w:name="infrastructuredevops-teams"/>
    <w:p>
      <w:pPr>
        <w:pStyle w:val="Heading3"/>
      </w:pPr>
      <w:r>
        <w:t xml:space="preserve">Infrastructure/DevOps Teams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dvo/ documentation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databricks/ documentation folder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Deployment, infrastructure, data integration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opic-cross-reference"/>
    <w:p>
      <w:pPr>
        <w:pStyle w:val="Heading2"/>
      </w:pPr>
      <w: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Primary Doc</w:t>
            </w:r>
          </w:p>
        </w:tc>
        <w:tc>
          <w:tcPr/>
          <w:p>
            <w:pPr>
              <w:pStyle w:val="Compact"/>
            </w:pPr>
            <w:r>
              <w:t xml:space="preserve">Related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00 (Summary), 07 (prompts)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06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databricks/</w:t>
            </w:r>
          </w:p>
        </w:tc>
        <w:tc>
          <w:tcPr/>
          <w:p>
            <w:pPr>
              <w:pStyle w:val="Compact"/>
            </w:pPr>
            <w:r>
              <w:t xml:space="preserve">06 (data), 05 (DTA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dvo/</w:t>
            </w:r>
          </w:p>
        </w:tc>
        <w:tc>
          <w:tcPr/>
          <w:p>
            <w:pPr>
              <w:pStyle w:val="Compact"/>
            </w:pPr>
            <w:r>
              <w:t xml:space="preserve">05 (DVO agent), 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Agents</w:t>
            </w:r>
          </w:p>
        </w:tc>
        <w:tc>
          <w:tcPr/>
          <w:p>
            <w:pPr>
              <w:pStyle w:val="Compact"/>
            </w:pPr>
            <w:r>
              <w:t xml:space="preserve">External Agent Integration</w:t>
            </w:r>
          </w:p>
        </w:tc>
        <w:tc>
          <w:tcPr/>
          <w:p>
            <w:pPr>
              <w:pStyle w:val="Compact"/>
            </w:pPr>
            <w:r>
              <w:t xml:space="preserve">05 (agent stubs)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keyword-index"/>
    <w:p>
      <w:pPr>
        <w:pStyle w:val="Heading2"/>
      </w:pPr>
      <w:r>
        <w:t xml:space="preserve">KEYWORD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</w:t>
            </w:r>
          </w:p>
        </w:tc>
        <w:tc>
          <w:tcPr/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05 (ANL)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05 (CHA)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05 (CST, CHG, MKT)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databricks/, 05 (DTA)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dvo/, 05 (DVO)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04, 03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DVO</w:t>
            </w:r>
          </w:p>
        </w:tc>
        <w:tc>
          <w:tcPr/>
          <w:p>
            <w:pPr>
              <w:pStyle w:val="Compact"/>
            </w:pPr>
            <w:r>
              <w:t xml:space="preserve">dvo/,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DTA</w:t>
            </w:r>
          </w:p>
        </w:tc>
        <w:tc>
          <w:tcPr/>
          <w:p>
            <w:pPr>
              <w:pStyle w:val="Compact"/>
            </w:pPr>
            <w:r>
              <w:t xml:space="preserve">databricks/,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Yield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(DYN)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Agents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 Hacking</w:t>
            </w:r>
          </w:p>
        </w:tc>
        <w:tc>
          <w:tcPr/>
          <w:p>
            <w:pPr>
              <w:pStyle w:val="Compact"/>
            </w:pPr>
            <w:r>
              <w:t xml:space="preserve">05 (GHA)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05 (ANL, PRF)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MEI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MMM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MMO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Retail Media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(RMN)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AI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 (SES)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</w:t>
            </w:r>
          </w:p>
        </w:tc>
        <w:tc>
          <w:tcPr/>
          <w:p>
            <w:pPr>
              <w:pStyle w:val="Compact"/>
            </w:pPr>
            <w:r>
              <w:t xml:space="preserve">External Agent Integration,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9" w:name="common-questions-by-persona"/>
    <w:p>
      <w:pPr>
        <w:pStyle w:val="Heading2"/>
      </w:pPr>
      <w:r>
        <w:t xml:space="preserve">COMMON QUESTIONS BY PERSONA</w:t>
      </w:r>
    </w:p>
    <w:bookmarkStart w:id="25" w:name="executive-questions"/>
    <w:p>
      <w:pPr>
        <w:pStyle w:val="Heading3"/>
      </w:pPr>
      <w:r>
        <w:t xml:space="preserve">Executive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agent ecosystem?</w:t>
            </w:r>
          </w:p>
        </w:tc>
        <w:tc>
          <w:tcPr/>
          <w:p>
            <w:pPr>
              <w:pStyle w:val="Compact"/>
            </w:pPr>
            <w:r>
              <w:t xml:space="preserve">Doc 00, Agent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external integrations?</w:t>
            </w:r>
          </w:p>
        </w:tc>
        <w:tc>
          <w:tcPr/>
          <w:p>
            <w:pPr>
              <w:pStyle w:val="Compact"/>
            </w:pPr>
            <w:r>
              <w:t xml:space="preserve">Doc 00, External Agent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Databricks strategy?</w:t>
            </w:r>
          </w:p>
        </w:tc>
        <w:tc>
          <w:tcPr/>
          <w:p>
            <w:pPr>
              <w:pStyle w:val="Compact"/>
            </w:pPr>
            <w:r>
              <w:t xml:space="preserve">databricks/DATABRICKS_INTEGRATION_SPEC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competitive advantage?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5"/>
    <w:bookmarkStart w:id="26" w:name="leadership-questions"/>
    <w:p>
      <w:pPr>
        <w:pStyle w:val="Heading3"/>
      </w:pPr>
      <w: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it integrate?</w:t>
            </w:r>
          </w:p>
        </w:tc>
        <w:tc>
          <w:tcPr/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architecture?</w:t>
            </w:r>
          </w:p>
        </w:tc>
        <w:tc>
          <w:tcPr/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we add agents?</w:t>
            </w:r>
          </w:p>
        </w:tc>
        <w:tc>
          <w:tcPr/>
          <w:p>
            <w:pPr>
              <w:pStyle w:val="Compact"/>
            </w:pPr>
            <w:r>
              <w:t xml:space="preserve">External Agent Integration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roadmap?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6"/>
    <w:bookmarkStart w:id="27" w:name="operations-questions"/>
    <w:p>
      <w:pPr>
        <w:pStyle w:val="Heading3"/>
      </w:pPr>
      <w: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get support?</w:t>
            </w:r>
          </w:p>
        </w:tc>
        <w:tc>
          <w:tcPr/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agents?</w:t>
            </w:r>
          </w:p>
        </w:tc>
        <w:tc>
          <w:tcPr/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troubleshoot?</w:t>
            </w:r>
          </w:p>
        </w:tc>
        <w:tc>
          <w:tcPr/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do I contact?</w:t>
            </w:r>
          </w:p>
        </w:tc>
        <w:tc>
          <w:tcPr/>
          <w:p>
            <w:pPr>
              <w:pStyle w:val="Compact"/>
            </w:pPr>
            <w:r>
              <w:t xml:space="preserve">Doc 11</w:t>
            </w:r>
          </w:p>
        </w:tc>
      </w:tr>
    </w:tbl>
    <w:bookmarkEnd w:id="27"/>
    <w:bookmarkStart w:id="28" w:name="external-team-questions"/>
    <w:p>
      <w:pPr>
        <w:pStyle w:val="Heading3"/>
      </w:pPr>
      <w:r>
        <w:t xml:space="preserve">External Team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files do I need to deliver?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inter-agent contract?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integrate with ORC?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test my agent?</w:t>
            </w:r>
          </w:p>
        </w:tc>
        <w:tc>
          <w:tcPr/>
          <w:p>
            <w:pPr>
              <w:pStyle w:val="Compact"/>
            </w:pPr>
            <w:r>
              <w:t xml:space="preserve">External Agent Integration, Section 7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7.0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31, 2026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2026-01-31T22:48:30Z</dcterms:created>
  <dcterms:modified xsi:type="dcterms:W3CDTF">2026-01-31T22:48:30Z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