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Deployment Guide</w:t>
      </w:r>
    </w:p>
    <w:p>
      <w:pPr>
        <w:spacing w:after="200"/>
      </w:pPr>
      <w:r>
        <w:rPr>
          <w:i/>
          <w:iCs/>
          <w:color w:val="666666"/>
        </w:rPr>
        <w:t xml:space="preserve">Document 7 of 9 | Deployment &amp; Configuration Reference for DevOps Engineers</w:t>
      </w:r>
    </w:p>
    <w:p>
      <w:pPr>
        <w:pStyle w:val="Heading2"/>
      </w:pPr>
      <w:r>
        <w:t xml:space="preserve">1. Environment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Aragorn AI (Dev)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aragornai.crm.dynamics.com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Development and testing environment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Mastercard (Prod)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[Mastercard Dataverse URL]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Production environment with corporate extensions</w:t>
            </w:r>
          </w:p>
        </w:tc>
      </w:tr>
    </w:tbl>
    <w:p>
      <w:pPr>
        <w:pStyle w:val="Heading2"/>
      </w:pPr>
      <w:r>
        <w:t xml:space="preserve">2. Deployment Prerequisites</w:t>
      </w:r>
    </w:p>
    <w:p>
      <w:pPr>
        <w:pStyle w:val="Heading3"/>
      </w:pPr>
      <w:r>
        <w:t xml:space="preserve">2.1 Required Access</w:t>
      </w:r>
    </w:p>
    <w:p>
      <w:pPr>
        <w:spacing w:after="100"/>
      </w:pPr>
      <w:r>
        <w:t xml:space="preserve">• Power Platform Environment Admin or System Customizer role</w:t>
      </w:r>
    </w:p>
    <w:p>
      <w:pPr>
        <w:spacing w:after="100"/>
      </w:pPr>
      <w:r>
        <w:t xml:space="preserve">• SharePoint Site Owner for KB document library</w:t>
      </w:r>
    </w:p>
    <w:p>
      <w:pPr>
        <w:spacing w:after="100"/>
      </w:pPr>
      <w:r>
        <w:t xml:space="preserve">• Copilot Studio Maker or Admin role</w:t>
      </w:r>
    </w:p>
    <w:p>
      <w:pPr>
        <w:spacing w:after="100"/>
      </w:pPr>
      <w:r>
        <w:t xml:space="preserve">• Azure subscription with contributor access (for Functions)</w:t>
      </w:r>
    </w:p>
    <w:p>
      <w:pPr>
        <w:spacing w:after="100"/>
      </w:pPr>
      <w:r>
        <w:t xml:space="preserve">• Azure Key Vault access (for secrets management)</w:t>
      </w:r>
    </w:p>
    <w:p>
      <w:pPr>
        <w:pStyle w:val="Heading3"/>
      </w:pPr>
      <w:r>
        <w:t xml:space="preserve">2.2 Required Tools</w:t>
      </w:r>
    </w:p>
    <w:p>
      <w:pPr>
        <w:spacing w:after="100"/>
      </w:pPr>
      <w:r>
        <w:t xml:space="preserve">• Power Platform CLI (pac) - latest version</w:t>
      </w:r>
    </w:p>
    <w:p>
      <w:pPr>
        <w:spacing w:after="100"/>
      </w:pPr>
      <w:r>
        <w:t xml:space="preserve">• Azure CLI (az) - for Azure Functions deployment</w:t>
      </w:r>
    </w:p>
    <w:p>
      <w:pPr>
        <w:spacing w:after="100"/>
      </w:pPr>
      <w:r>
        <w:t xml:space="preserve">• Node.js 18+ (for seed data scripts)</w:t>
      </w:r>
    </w:p>
    <w:p>
      <w:pPr>
        <w:spacing w:after="100"/>
      </w:pPr>
      <w:r>
        <w:t xml:space="preserve">• Git (for repository management)</w:t>
      </w:r>
    </w:p>
    <w:p>
      <w:pPr>
        <w:pStyle w:val="Heading2"/>
      </w:pPr>
      <w:r>
        <w:t xml:space="preserve">3. Deployment Sequence</w:t>
      </w:r>
    </w:p>
    <w:p>
      <w:pPr>
        <w:spacing w:after="200"/>
      </w:pPr>
      <w:r>
        <w:t xml:space="preserve">Deploy components in this exact order to satisfy dependencies:</w:t>
      </w:r>
    </w:p>
    <w:p>
      <w:pPr>
        <w:pStyle w:val="Heading3"/>
      </w:pPr>
      <w:r>
        <w:t xml:space="preserve">Phase 1: Publishers &amp; Solutions</w:t>
      </w:r>
    </w:p>
    <w:p>
      <w:pPr>
        <w:spacing w:after="100"/>
      </w:pPr>
      <w:r>
        <w:t xml:space="preserve">1. Create MPA Publisher (prefix: mpa_, choice prefix: 10000)</w:t>
      </w:r>
    </w:p>
    <w:p>
      <w:pPr>
        <w:spacing w:after="100"/>
      </w:pPr>
      <w:r>
        <w:t xml:space="preserve">2. Create MPA Solution (Media Planning Agent v5.2)</w:t>
      </w:r>
    </w:p>
    <w:p>
      <w:pPr>
        <w:spacing w:after="100"/>
      </w:pPr>
      <w:r>
        <w:t xml:space="preserve">3. Create EAP Publisher (prefix: eap_, choice prefix: 20000)</w:t>
      </w:r>
    </w:p>
    <w:p>
      <w:pPr>
        <w:spacing w:after="100"/>
      </w:pPr>
      <w:r>
        <w:t xml:space="preserve">4. Create EAP Solution (Enterprise AI Platform v10)</w:t>
      </w:r>
    </w:p>
    <w:p>
      <w:pPr>
        <w:pStyle w:val="Heading3"/>
      </w:pPr>
      <w:r>
        <w:t xml:space="preserve">Phase 2: Reference Tables</w:t>
      </w:r>
    </w:p>
    <w:p>
      <w:pPr>
        <w:spacing w:after="100"/>
      </w:pPr>
      <w:r>
        <w:t xml:space="preserve">1. mpa_vertical (no dependencies)</w:t>
      </w:r>
    </w:p>
    <w:p>
      <w:pPr>
        <w:spacing w:after="100"/>
      </w:pPr>
      <w:r>
        <w:t xml:space="preserve">2. mpa_channel (no dependencies)</w:t>
      </w:r>
    </w:p>
    <w:p>
      <w:pPr>
        <w:spacing w:after="100"/>
      </w:pPr>
      <w:r>
        <w:t xml:space="preserve">3. mpa_kpi (no dependencies)</w:t>
      </w:r>
    </w:p>
    <w:p>
      <w:pPr>
        <w:spacing w:after="100"/>
      </w:pPr>
      <w:r>
        <w:t xml:space="preserve">4. eap_user (no dependencies)</w:t>
      </w:r>
    </w:p>
    <w:p>
      <w:pPr>
        <w:pStyle w:val="Heading3"/>
      </w:pPr>
      <w:r>
        <w:t xml:space="preserve">Phase 3: Core Tables</w:t>
      </w:r>
    </w:p>
    <w:p>
      <w:pPr>
        <w:spacing w:after="100"/>
      </w:pPr>
      <w:r>
        <w:t xml:space="preserve">5. mpa_benchmark (references vertical, channel, kpi codes)</w:t>
      </w:r>
    </w:p>
    <w:p>
      <w:pPr>
        <w:spacing w:after="100"/>
      </w:pPr>
      <w:r>
        <w:t xml:space="preserve">6. eap_client (references mpa_vertical)</w:t>
      </w:r>
    </w:p>
    <w:p>
      <w:pPr>
        <w:spacing w:after="100"/>
      </w:pPr>
      <w:r>
        <w:t xml:space="preserve">7. eap_session (references eap_user, eap_client)</w:t>
      </w:r>
    </w:p>
    <w:p>
      <w:pPr>
        <w:pStyle w:val="Heading3"/>
      </w:pPr>
      <w:r>
        <w:t xml:space="preserve">Phase 4: Plan Tables</w:t>
      </w:r>
    </w:p>
    <w:p>
      <w:pPr>
        <w:spacing w:after="100"/>
      </w:pPr>
      <w:r>
        <w:t xml:space="preserve">8. mpa_mediaplan (references eap_client)</w:t>
      </w:r>
    </w:p>
    <w:p>
      <w:pPr>
        <w:spacing w:after="100"/>
      </w:pPr>
      <w:r>
        <w:t xml:space="preserve">9. mpa_planversion (references mpa_mediaplan)</w:t>
      </w:r>
    </w:p>
    <w:p>
      <w:pPr>
        <w:spacing w:after="100"/>
      </w:pPr>
      <w:r>
        <w:t xml:space="preserve">10. mpa_plandata (references mpa_mediaplan, mpa_planversion)</w:t>
      </w:r>
    </w:p>
    <w:p>
      <w:pPr>
        <w:pStyle w:val="Heading3"/>
      </w:pPr>
      <w:r>
        <w:t xml:space="preserve">Phase 5: Supporting Tables</w:t>
      </w:r>
    </w:p>
    <w:p>
      <w:pPr>
        <w:spacing w:after="100"/>
      </w:pPr>
      <w:r>
        <w:t xml:space="preserve">11. eap_learning</w:t>
      </w:r>
    </w:p>
    <w:p>
      <w:pPr>
        <w:spacing w:after="100"/>
      </w:pPr>
      <w:r>
        <w:t xml:space="preserve">12. eap_audit</w:t>
      </w:r>
    </w:p>
    <w:p>
      <w:r>
        <w:br w:type="page"/>
      </w:r>
    </w:p>
    <w:p>
      <w:pPr>
        <w:pStyle w:val="Heading3"/>
      </w:pPr>
      <w:r>
        <w:t xml:space="preserve">Phase 6: Seed Data Import</w:t>
      </w:r>
    </w:p>
    <w:p>
      <w:pPr>
        <w:spacing w:after="100"/>
      </w:pPr>
      <w:r>
        <w:t xml:space="preserve">Import CSV files in this order:</w:t>
      </w:r>
    </w:p>
    <w:p>
      <w:pPr>
        <w:spacing w:after="100"/>
      </w:pPr>
      <w:r>
        <w:t xml:space="preserve">1. mpa_vertical_seed_v1_1.csv → mpa_vertical (~15 records)</w:t>
      </w:r>
    </w:p>
    <w:p>
      <w:pPr>
        <w:spacing w:after="100"/>
      </w:pPr>
      <w:r>
        <w:t xml:space="preserve">2. mpa_kpi_seed_v1_1.csv → mpa_kpi (44 records)</w:t>
      </w:r>
    </w:p>
    <w:p>
      <w:pPr>
        <w:spacing w:after="100"/>
      </w:pPr>
      <w:r>
        <w:t xml:space="preserve">3. mpa_channel_seed_v1_1.csv → mpa_channel (43 records)</w:t>
      </w:r>
    </w:p>
    <w:p>
      <w:pPr>
        <w:spacing w:after="100"/>
      </w:pPr>
      <w:r>
        <w:t xml:space="preserve">4. mpa_benchmark_seed_v1_1.csv → mpa_benchmark (708+ records)</w:t>
      </w:r>
    </w:p>
    <w:p>
      <w:pPr>
        <w:pStyle w:val="Heading3"/>
      </w:pPr>
      <w:r>
        <w:t xml:space="preserve">Phase 7: Power Automate Flows</w:t>
      </w:r>
    </w:p>
    <w:p>
      <w:pPr>
        <w:spacing w:after="100"/>
      </w:pPr>
      <w:r>
        <w:t xml:space="preserve">Deploy 11+ flows using the provided flow definition files. Ensure all Dataverse connections are established before deployment.</w:t>
      </w:r>
    </w:p>
    <w:p>
      <w:pPr>
        <w:pStyle w:val="Heading3"/>
      </w:pPr>
      <w:r>
        <w:t xml:space="preserve">Phase 8: SharePoint Knowledge Base</w:t>
      </w:r>
    </w:p>
    <w:p>
      <w:pPr>
        <w:spacing w:after="100"/>
      </w:pPr>
      <w:r>
        <w:t xml:space="preserve">1. Create SharePoint document library 'MPA Knowledge Base'</w:t>
      </w:r>
    </w:p>
    <w:p>
      <w:pPr>
        <w:spacing w:after="100"/>
      </w:pPr>
      <w:r>
        <w:t xml:space="preserve">2. Upload 22+ KB documents</w:t>
      </w:r>
    </w:p>
    <w:p>
      <w:pPr>
        <w:spacing w:after="100"/>
      </w:pPr>
      <w:r>
        <w:t xml:space="preserve">3. Configure Azure AI Search connection for semantic search</w:t>
      </w:r>
    </w:p>
    <w:p>
      <w:pPr>
        <w:spacing w:after="100"/>
      </w:pPr>
      <w:r>
        <w:t xml:space="preserve">4. Verify indexing completes (typically 5-10 minutes)</w:t>
      </w:r>
    </w:p>
    <w:p>
      <w:pPr>
        <w:pStyle w:val="Heading3"/>
      </w:pPr>
      <w:r>
        <w:t xml:space="preserve">Phase 9: Copilot Studio Agent</w:t>
      </w:r>
    </w:p>
    <w:p>
      <w:pPr>
        <w:spacing w:after="100"/>
      </w:pPr>
      <w:r>
        <w:t xml:space="preserve">1. Create new Copilot in target environment</w:t>
      </w:r>
    </w:p>
    <w:p>
      <w:pPr>
        <w:spacing w:after="100"/>
      </w:pPr>
      <w:r>
        <w:t xml:space="preserve">2. Import agent instructions (max 8,000 characters)</w:t>
      </w:r>
    </w:p>
    <w:p>
      <w:pPr>
        <w:spacing w:after="100"/>
      </w:pPr>
      <w:r>
        <w:t xml:space="preserve">3. Connect Knowledge Base as data source</w:t>
      </w:r>
    </w:p>
    <w:p>
      <w:pPr>
        <w:spacing w:after="100"/>
      </w:pPr>
      <w:r>
        <w:t xml:space="preserve">4. Add Power Automate flows as Actions</w:t>
      </w:r>
    </w:p>
    <w:p>
      <w:pPr>
        <w:spacing w:after="100"/>
      </w:pPr>
      <w:r>
        <w:t xml:space="preserve">5. Configure authentication (Entra ID SSO)</w:t>
      </w:r>
    </w:p>
    <w:p>
      <w:pPr>
        <w:spacing w:after="100"/>
      </w:pPr>
      <w:r>
        <w:t xml:space="preserve">6. Publish agent</w:t>
      </w:r>
    </w:p>
    <w:p>
      <w:pPr>
        <w:pStyle w:val="Heading2"/>
      </w:pPr>
      <w:r>
        <w:t xml:space="preserve">4. Mastercard-Specific Deployment</w:t>
      </w:r>
    </w:p>
    <w:p>
      <w:pPr>
        <w:spacing w:after="200"/>
      </w:pPr>
      <w:r>
        <w:t xml:space="preserve">Additional steps for Mastercard corporate deployment:</w:t>
      </w:r>
    </w:p>
    <w:p>
      <w:pPr>
        <w:pStyle w:val="Heading3"/>
      </w:pPr>
      <w:r>
        <w:t xml:space="preserve">4.1 Extension Tables</w:t>
      </w:r>
    </w:p>
    <w:p>
      <w:pPr>
        <w:spacing w:after="100"/>
      </w:pPr>
      <w:r>
        <w:t xml:space="preserve">• eap_mc_businessunit (hierarchy root)</w:t>
      </w:r>
    </w:p>
    <w:p>
      <w:pPr>
        <w:spacing w:after="100"/>
      </w:pPr>
      <w:r>
        <w:t xml:space="preserve">• eap_mc_department → businessunit</w:t>
      </w:r>
    </w:p>
    <w:p>
      <w:pPr>
        <w:spacing w:after="100"/>
      </w:pPr>
      <w:r>
        <w:t xml:space="preserve">• eap_mc_team → department</w:t>
      </w:r>
    </w:p>
    <w:p>
      <w:pPr>
        <w:spacing w:after="100"/>
      </w:pPr>
      <w:r>
        <w:t xml:space="preserve">• eap_mc_pod → team</w:t>
      </w:r>
    </w:p>
    <w:p>
      <w:pPr>
        <w:spacing w:after="100"/>
      </w:pPr>
      <w:r>
        <w:t xml:space="preserve">• mpa_mc_benchmarks (corporate benchmark overrides)</w:t>
      </w:r>
    </w:p>
    <w:p>
      <w:pPr>
        <w:pStyle w:val="Heading3"/>
      </w:pPr>
      <w:r>
        <w:t xml:space="preserve">4.2 Feature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Flag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ACCESS_CONTROL_HIERARCHY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Enable organizational hierarchy filtering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DATA_CLASSIFICATION_REQUIRED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Require classification on all records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EXTENDED_AUDIT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Enhanced audit logging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CONFLUENCE_SEARCH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Confluence integration (requires setup)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MC_BENCHMARKS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 Mastercard-specific benchmarks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 Post-Deployment Verification</w:t>
      </w:r>
    </w:p>
    <w:p>
      <w:pPr>
        <w:pStyle w:val="Heading3"/>
      </w:pPr>
      <w:r>
        <w:t xml:space="preserve">5.1 Checklist</w:t>
      </w:r>
    </w:p>
    <w:p>
      <w:pPr>
        <w:spacing w:after="100"/>
      </w:pPr>
      <w:r>
        <w:t xml:space="preserve">☐ All 12 base tables exist with correct schema</w:t>
      </w:r>
    </w:p>
    <w:p>
      <w:pPr>
        <w:spacing w:after="100"/>
      </w:pPr>
      <w:r>
        <w:t xml:space="preserve">☐ Seed data imported (708+ benchmark records)</w:t>
      </w:r>
    </w:p>
    <w:p>
      <w:pPr>
        <w:spacing w:after="100"/>
      </w:pPr>
      <w:r>
        <w:t xml:space="preserve">☐ All 11+ Power Automate flows active and connected</w:t>
      </w:r>
    </w:p>
    <w:p>
      <w:pPr>
        <w:spacing w:after="100"/>
      </w:pPr>
      <w:r>
        <w:t xml:space="preserve">☐ SharePoint KB indexed (22+ documents)</w:t>
      </w:r>
    </w:p>
    <w:p>
      <w:pPr>
        <w:spacing w:after="100"/>
      </w:pPr>
      <w:r>
        <w:t xml:space="preserve">☐ Copilot agent published and responding</w:t>
      </w:r>
    </w:p>
    <w:p>
      <w:pPr>
        <w:spacing w:after="100"/>
      </w:pPr>
      <w:r>
        <w:t xml:space="preserve">☐ SSO authentication working</w:t>
      </w:r>
    </w:p>
    <w:p>
      <w:pPr>
        <w:spacing w:after="100"/>
      </w:pPr>
      <w:r>
        <w:t xml:space="preserve">☐ Test conversation completes 10-step workflow</w:t>
      </w:r>
    </w:p>
    <w:p>
      <w:pPr>
        <w:spacing w:after="100"/>
      </w:pPr>
      <w:r>
        <w:t xml:space="preserve">☐ Audit logging capturing events</w:t>
      </w:r>
    </w:p>
    <w:p>
      <w:pPr>
        <w:pStyle w:val="Heading3"/>
      </w:pPr>
      <w:r>
        <w:t xml:space="preserve">5.2 Smoke Test</w:t>
      </w:r>
    </w:p>
    <w:p>
      <w:pPr>
        <w:spacing w:after="100"/>
      </w:pPr>
      <w:r>
        <w:t xml:space="preserve">Execute this test conversation to verify deployment:</w:t>
      </w:r>
    </w:p>
    <w:p>
      <w:pPr>
        <w:spacing w:after="100"/>
      </w:pPr>
      <w:r>
        <w:rPr>
          <w:i/>
          <w:iCs/>
        </w:rPr>
        <w:t xml:space="preserve">1. User: "Hi, I need to create a media plan"</w:t>
      </w:r>
    </w:p>
    <w:p>
      <w:pPr>
        <w:spacing w:after="100"/>
      </w:pPr>
      <w:r>
        <w:rPr>
          <w:i/>
          <w:iCs/>
        </w:rPr>
        <w:t xml:space="preserve">2. Verify: Agent responds with 10-step overview and first question</w:t>
      </w:r>
    </w:p>
    <w:p>
      <w:pPr>
        <w:spacing w:after="100"/>
      </w:pPr>
      <w:r>
        <w:rPr>
          <w:i/>
          <w:iCs/>
        </w:rPr>
        <w:t xml:space="preserve">3. User: "I want to acquire 5,000 customers with a $400K budget"</w:t>
      </w:r>
    </w:p>
    <w:p>
      <w:pPr>
        <w:spacing w:after="100"/>
      </w:pPr>
      <w:r>
        <w:rPr>
          <w:i/>
          <w:iCs/>
        </w:rPr>
        <w:t xml:space="preserve">4. Verify: Agent calculates $80 CAC and compares to benchmarks</w:t>
      </w:r>
    </w:p>
    <w:p>
      <w:pPr>
        <w:spacing w:after="100"/>
      </w:pPr>
      <w:r>
        <w:rPr>
          <w:i/>
          <w:iCs/>
        </w:rPr>
        <w:t xml:space="preserve">5. Verify: Source citation present (Based on Knowledge Base)</w:t>
      </w:r>
    </w:p>
    <w:p>
      <w:pPr>
        <w:pStyle w:val="Heading2"/>
      </w:pPr>
      <w:r>
        <w:t xml:space="preserve">6. Rollback Procedure</w:t>
      </w:r>
    </w:p>
    <w:p>
      <w:pPr>
        <w:spacing w:after="100"/>
      </w:pPr>
      <w:r>
        <w:t xml:space="preserve">If deployment fails, execute these steps:</w:t>
      </w:r>
    </w:p>
    <w:p>
      <w:pPr>
        <w:spacing w:after="100"/>
      </w:pPr>
      <w:r>
        <w:t xml:space="preserve">1. Unpublish Copilot agent</w:t>
      </w:r>
    </w:p>
    <w:p>
      <w:pPr>
        <w:spacing w:after="100"/>
      </w:pPr>
      <w:r>
        <w:t xml:space="preserve">2. Disable Power Automate flows</w:t>
      </w:r>
    </w:p>
    <w:p>
      <w:pPr>
        <w:spacing w:after="100"/>
      </w:pPr>
      <w:r>
        <w:t xml:space="preserve">3. Export any user data from plan tables</w:t>
      </w:r>
    </w:p>
    <w:p>
      <w:pPr>
        <w:spacing w:after="100"/>
      </w:pPr>
      <w:r>
        <w:t xml:space="preserve">4. Delete tables in reverse dependency order</w:t>
      </w:r>
    </w:p>
    <w:p>
      <w:pPr>
        <w:spacing w:after="100"/>
      </w:pPr>
      <w:r>
        <w:t xml:space="preserve">5. Delete solutions</w:t>
      </w:r>
    </w:p>
    <w:p>
      <w:pPr>
        <w:spacing w:after="100"/>
      </w:pPr>
      <w:r>
        <w:t xml:space="preserve">6. Restore from previous backup if available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CONFIDENTIAL |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Mastercard Agent Platform |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2026-01-17T05:27:14.263Z</dcterms:created>
  <dcterms:modified xsi:type="dcterms:W3CDTF">2026-01-17T05:27:14.264Z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