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8"/>
          <w:szCs w:val="48"/>
        </w:rPr>
        <w:t xml:space="preserve">MASTERCARD AGENT PLATFORM</w:t>
      </w:r>
    </w:p>
    <w:p>
      <w:pPr>
        <w:spacing w:after="400"/>
        <w:jc w:val="center"/>
      </w:pPr>
      <w:r>
        <w:rPr>
          <w:rFonts w:ascii="Arial" w:cs="Arial" w:eastAsia="Arial" w:hAnsi="Arial"/>
          <w:sz w:val="36"/>
          <w:szCs w:val="36"/>
        </w:rPr>
        <w:t xml:space="preserve">Testing &amp; Evaluation Guide</w:t>
      </w:r>
    </w:p>
    <w:p>
      <w:pPr>
        <w:spacing w:after="800"/>
        <w:jc w:val="center"/>
      </w:pPr>
      <w:r>
        <w:rPr>
          <w:rFonts w:ascii="Arial" w:cs="Arial" w:eastAsia="Arial" w:hAnsi="Arial"/>
          <w:color w:val="666666"/>
          <w:sz w:val="24"/>
          <w:szCs w:val="24"/>
        </w:rPr>
        <w:t xml:space="preserve">Version 5.7 | January 2026</w:t>
      </w:r>
    </w:p>
    <w:p>
      <w:pPr>
        <w:pStyle w:val="Heading1"/>
        <w:spacing w:before="40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document defines the comprehensive testing and evaluation framework for the Mastercard Agent Platform. The framework ensures the Media Planning Agent (MPA) meets quality standards before deployment and maintains performance in production.</w:t>
      </w:r>
    </w:p>
    <w:p>
      <w:pPr>
        <w:spacing w:after="120"/>
      </w:pPr>
      <w:r>
        <w:rPr>
          <w:rFonts w:ascii="Arial" w:cs="Arial" w:eastAsia="Arial" w:hAnsi="Arial"/>
          <w:sz w:val="22"/>
          <w:szCs w:val="22"/>
        </w:rPr>
        <w:t xml:space="preserve">Key evaluation objectives:</w:t>
      </w:r>
    </w:p>
    <w:p>
      <w:pPr>
        <w:pStyle w:val="ListParagraph"/>
        <w:numPr>
          <w:ilvl w:val="0"/>
          <w:numId w:val="1"/>
        </w:numPr>
        <w:spacing w:after="80"/>
      </w:pPr>
      <w:r>
        <w:rPr>
          <w:rFonts w:ascii="Arial" w:cs="Arial" w:eastAsia="Arial" w:hAnsi="Arial"/>
          <w:sz w:val="22"/>
          <w:szCs w:val="22"/>
        </w:rPr>
        <w:t xml:space="preserve">Validate agent responses meet 96%+ accuracy across all scorers</w:t>
      </w:r>
    </w:p>
    <w:p>
      <w:pPr>
        <w:pStyle w:val="ListParagraph"/>
        <w:numPr>
          <w:ilvl w:val="0"/>
          <w:numId w:val="1"/>
        </w:numPr>
        <w:spacing w:after="80"/>
      </w:pPr>
      <w:r>
        <w:rPr>
          <w:rFonts w:ascii="Arial" w:cs="Arial" w:eastAsia="Arial" w:hAnsi="Arial"/>
          <w:sz w:val="22"/>
          <w:szCs w:val="22"/>
        </w:rPr>
        <w:t xml:space="preserve">Ensure workflow compliance with 10-step media planning process</w:t>
      </w:r>
    </w:p>
    <w:p>
      <w:pPr>
        <w:pStyle w:val="ListParagraph"/>
        <w:numPr>
          <w:ilvl w:val="0"/>
          <w:numId w:val="1"/>
        </w:numPr>
        <w:spacing w:after="80"/>
      </w:pPr>
      <w:r>
        <w:rPr>
          <w:rFonts w:ascii="Arial" w:cs="Arial" w:eastAsia="Arial" w:hAnsi="Arial"/>
          <w:sz w:val="22"/>
          <w:szCs w:val="22"/>
        </w:rPr>
        <w:t xml:space="preserve">Verify calculations match expected benchmarks and methodologies</w:t>
      </w:r>
    </w:p>
    <w:p>
      <w:pPr>
        <w:pStyle w:val="ListParagraph"/>
        <w:numPr>
          <w:ilvl w:val="0"/>
          <w:numId w:val="1"/>
        </w:numPr>
        <w:spacing w:after="80"/>
      </w:pPr>
      <w:r>
        <w:rPr>
          <w:rFonts w:ascii="Arial" w:cs="Arial" w:eastAsia="Arial" w:hAnsi="Arial"/>
          <w:sz w:val="22"/>
          <w:szCs w:val="22"/>
        </w:rPr>
        <w:t xml:space="preserve">Confirm user experience meets enterprise quality standards</w:t>
      </w:r>
    </w:p>
    <w:p>
      <w:pPr>
        <w:pStyle w:val="ListParagraph"/>
        <w:numPr>
          <w:ilvl w:val="0"/>
          <w:numId w:val="1"/>
        </w:numPr>
        <w:spacing w:after="80"/>
      </w:pPr>
      <w:r>
        <w:rPr>
          <w:rFonts w:ascii="Arial" w:cs="Arial" w:eastAsia="Arial" w:hAnsi="Arial"/>
          <w:sz w:val="22"/>
          <w:szCs w:val="22"/>
        </w:rPr>
        <w:t xml:space="preserve">Measure continuous improvement through learning systems</w:t>
      </w:r>
    </w:p>
    <w:p>
      <w:pPr>
        <w:pStyle w:val="Heading1"/>
        <w:spacing w:before="400" w:after="200"/>
      </w:pPr>
      <w:r>
        <w:rPr>
          <w:rFonts w:ascii="Arial" w:cs="Arial" w:eastAsia="Arial" w:hAnsi="Arial"/>
          <w:b/>
          <w:bCs/>
          <w:color w:val="1B4F72"/>
          <w:sz w:val="32"/>
          <w:szCs w:val="32"/>
        </w:rPr>
        <w:t xml:space="preserve">2. EVALUATION FRAMEWORK OVERVIEW</w:t>
      </w:r>
    </w:p>
    <w:p>
      <w:pPr>
        <w:pStyle w:val="Heading2"/>
        <w:spacing w:before="400" w:after="200"/>
      </w:pPr>
      <w:r>
        <w:rPr>
          <w:rFonts w:ascii="Arial" w:cs="Arial" w:eastAsia="Arial" w:hAnsi="Arial"/>
          <w:b/>
          <w:bCs/>
          <w:color w:val="1B4F72"/>
          <w:sz w:val="28"/>
          <w:szCs w:val="28"/>
        </w:rPr>
        <w:t xml:space="preserve">2.1 Scorer Architecture</w:t>
      </w:r>
    </w:p>
    <w:p>
      <w:pPr>
        <w:spacing w:after="120"/>
      </w:pPr>
      <w:r>
        <w:rPr>
          <w:rFonts w:ascii="Arial" w:cs="Arial" w:eastAsia="Arial" w:hAnsi="Arial"/>
          <w:sz w:val="22"/>
          <w:szCs w:val="22"/>
        </w:rPr>
        <w:t xml:space="preserve">The evaluation system uses 14 specialized scorers organized into three tiers based on importance: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E8E8E8"/>
          </w:tcPr>
          <w:p>
            <w:r>
              <w:rPr>
                <w:rFonts w:ascii="Arial" w:cs="Arial" w:eastAsia="Arial" w:hAnsi="Arial"/>
                <w:b/>
                <w:bCs/>
                <w:sz w:val="20"/>
                <w:szCs w:val="20"/>
              </w:rPr>
              <w:t xml:space="preserve">Tier</w:t>
            </w:r>
          </w:p>
        </w:tc>
        <w:tc>
          <w:tcPr>
            <w:tcW w:type="dxa" w:w="3000"/>
            <w:shd w:fill="E8E8E8"/>
          </w:tcPr>
          <w:p>
            <w:r>
              <w:rPr>
                <w:rFonts w:ascii="Arial" w:cs="Arial" w:eastAsia="Arial" w:hAnsi="Arial"/>
                <w:b/>
                <w:bCs/>
                <w:sz w:val="20"/>
                <w:szCs w:val="20"/>
              </w:rPr>
              <w:t xml:space="preserve">Focus Area</w:t>
            </w:r>
          </w:p>
        </w:tc>
        <w:tc>
          <w:tcPr>
            <w:tcW w:type="dxa" w:w="1500"/>
            <w:shd w:fill="E8E8E8"/>
          </w:tcPr>
          <w:p>
            <w:r>
              <w:rPr>
                <w:rFonts w:ascii="Arial" w:cs="Arial" w:eastAsia="Arial" w:hAnsi="Arial"/>
                <w:b/>
                <w:bCs/>
                <w:sz w:val="20"/>
                <w:szCs w:val="20"/>
              </w:rPr>
              <w:t xml:space="preserve">Weight</w:t>
            </w:r>
          </w:p>
        </w:tc>
        <w:tc>
          <w:tcPr>
            <w:tcW w:type="dxa" w:w="1500"/>
            <w:shd w:fill="E8E8E8"/>
          </w:tcPr>
          <w:p>
            <w:r>
              <w:rPr>
                <w:rFonts w:ascii="Arial" w:cs="Arial" w:eastAsia="Arial" w:hAnsi="Arial"/>
                <w:b/>
                <w:bCs/>
                <w:sz w:val="20"/>
                <w:szCs w:val="20"/>
              </w:rPr>
              <w:t xml:space="preserve">Target</w:t>
            </w:r>
          </w:p>
        </w:tc>
        <w:tc>
          <w:tcPr>
            <w:tcW w:type="dxa" w:w="2500"/>
            <w:shd w:fill="E8E8E8"/>
          </w:tcPr>
          <w:p>
            <w:r>
              <w:rPr>
                <w:rFonts w:ascii="Arial" w:cs="Arial" w:eastAsia="Arial" w:hAnsi="Arial"/>
                <w:b/>
                <w:bCs/>
                <w:sz w:val="20"/>
                <w:szCs w:val="20"/>
              </w:rPr>
              <w:t xml:space="preserve">Scorers</w:t>
            </w:r>
          </w:p>
        </w:tc>
      </w:tr>
      <w:tr>
        <w:tc>
          <w:tcPr>
            <w:tcW w:type="dxa" w:w="2000"/>
          </w:tcPr>
          <w:p>
            <w:r>
              <w:rPr>
                <w:rFonts w:ascii="Arial" w:cs="Arial" w:eastAsia="Arial" w:hAnsi="Arial"/>
                <w:b w:val="false"/>
                <w:bCs w:val="false"/>
                <w:sz w:val="20"/>
                <w:szCs w:val="20"/>
              </w:rPr>
              <w:t xml:space="preserve">Tier 1</w:t>
            </w:r>
          </w:p>
        </w:tc>
        <w:tc>
          <w:tcPr>
            <w:tcW w:type="dxa" w:w="2000"/>
          </w:tcPr>
          <w:p>
            <w:r>
              <w:rPr>
                <w:rFonts w:ascii="Arial" w:cs="Arial" w:eastAsia="Arial" w:hAnsi="Arial"/>
                <w:b w:val="false"/>
                <w:bCs w:val="false"/>
                <w:sz w:val="20"/>
                <w:szCs w:val="20"/>
              </w:rPr>
              <w:t xml:space="preserve">Core Quality</w:t>
            </w:r>
          </w:p>
        </w:tc>
        <w:tc>
          <w:tcPr>
            <w:tcW w:type="dxa" w:w="2000"/>
          </w:tcPr>
          <w:p>
            <w:r>
              <w:rPr>
                <w:rFonts w:ascii="Arial" w:cs="Arial" w:eastAsia="Arial" w:hAnsi="Arial"/>
                <w:b w:val="false"/>
                <w:bCs w:val="false"/>
                <w:sz w:val="20"/>
                <w:szCs w:val="20"/>
              </w:rPr>
              <w:t xml:space="preserve">65%</w:t>
            </w:r>
          </w:p>
        </w:tc>
        <w:tc>
          <w:tcPr>
            <w:tcW w:type="dxa" w:w="2000"/>
          </w:tcPr>
          <w:p>
            <w:r>
              <w:rPr>
                <w:rFonts w:ascii="Arial" w:cs="Arial" w:eastAsia="Arial" w:hAnsi="Arial"/>
                <w:b w:val="false"/>
                <w:bCs w:val="false"/>
                <w:sz w:val="20"/>
                <w:szCs w:val="20"/>
              </w:rPr>
              <w:t xml:space="preserve">96%+</w:t>
            </w:r>
          </w:p>
        </w:tc>
        <w:tc>
          <w:tcPr>
            <w:tcW w:type="dxa" w:w="2000"/>
          </w:tcPr>
          <w:p>
            <w:r>
              <w:rPr>
                <w:rFonts w:ascii="Arial" w:cs="Arial" w:eastAsia="Arial" w:hAnsi="Arial"/>
                <w:b w:val="false"/>
                <w:bCs w:val="false"/>
                <w:sz w:val="20"/>
                <w:szCs w:val="20"/>
              </w:rPr>
              <w:t xml:space="preserve">7 scorers</w:t>
            </w:r>
          </w:p>
        </w:tc>
      </w:tr>
      <w:tr>
        <w:tc>
          <w:tcPr>
            <w:tcW w:type="dxa" w:w="2000"/>
          </w:tcPr>
          <w:p>
            <w:r>
              <w:rPr>
                <w:rFonts w:ascii="Arial" w:cs="Arial" w:eastAsia="Arial" w:hAnsi="Arial"/>
                <w:b w:val="false"/>
                <w:bCs w:val="false"/>
                <w:sz w:val="20"/>
                <w:szCs w:val="20"/>
              </w:rPr>
              <w:t xml:space="preserve">Tier 2</w:t>
            </w:r>
          </w:p>
        </w:tc>
        <w:tc>
          <w:tcPr>
            <w:tcW w:type="dxa" w:w="2000"/>
          </w:tcPr>
          <w:p>
            <w:r>
              <w:rPr>
                <w:rFonts w:ascii="Arial" w:cs="Arial" w:eastAsia="Arial" w:hAnsi="Arial"/>
                <w:b w:val="false"/>
                <w:bCs w:val="false"/>
                <w:sz w:val="20"/>
                <w:szCs w:val="20"/>
              </w:rPr>
              <w:t xml:space="preserve">Workflow Compliance</w:t>
            </w:r>
          </w:p>
        </w:tc>
        <w:tc>
          <w:tcPr>
            <w:tcW w:type="dxa" w:w="2000"/>
          </w:tcPr>
          <w:p>
            <w:r>
              <w:rPr>
                <w:rFonts w:ascii="Arial" w:cs="Arial" w:eastAsia="Arial" w:hAnsi="Arial"/>
                <w:b w:val="false"/>
                <w:bCs w:val="false"/>
                <w:sz w:val="20"/>
                <w:szCs w:val="20"/>
              </w:rPr>
              <w:t xml:space="preserve">20%</w:t>
            </w:r>
          </w:p>
        </w:tc>
        <w:tc>
          <w:tcPr>
            <w:tcW w:type="dxa" w:w="2000"/>
          </w:tcPr>
          <w:p>
            <w:r>
              <w:rPr>
                <w:rFonts w:ascii="Arial" w:cs="Arial" w:eastAsia="Arial" w:hAnsi="Arial"/>
                <w:b w:val="false"/>
                <w:bCs w:val="false"/>
                <w:sz w:val="20"/>
                <w:szCs w:val="20"/>
              </w:rPr>
              <w:t xml:space="preserve">95%+</w:t>
            </w:r>
          </w:p>
        </w:tc>
        <w:tc>
          <w:tcPr>
            <w:tcW w:type="dxa" w:w="2000"/>
          </w:tcPr>
          <w:p>
            <w:r>
              <w:rPr>
                <w:rFonts w:ascii="Arial" w:cs="Arial" w:eastAsia="Arial" w:hAnsi="Arial"/>
                <w:b w:val="false"/>
                <w:bCs w:val="false"/>
                <w:sz w:val="20"/>
                <w:szCs w:val="20"/>
              </w:rPr>
              <w:t xml:space="preserve">5 scorers</w:t>
            </w:r>
          </w:p>
        </w:tc>
      </w:tr>
      <w:tr>
        <w:tc>
          <w:tcPr>
            <w:tcW w:type="dxa" w:w="2000"/>
          </w:tcPr>
          <w:p>
            <w:r>
              <w:rPr>
                <w:rFonts w:ascii="Arial" w:cs="Arial" w:eastAsia="Arial" w:hAnsi="Arial"/>
                <w:b w:val="false"/>
                <w:bCs w:val="false"/>
                <w:sz w:val="20"/>
                <w:szCs w:val="20"/>
              </w:rPr>
              <w:t xml:space="preserve">Tier 3</w:t>
            </w:r>
          </w:p>
        </w:tc>
        <w:tc>
          <w:tcPr>
            <w:tcW w:type="dxa" w:w="2000"/>
          </w:tcPr>
          <w:p>
            <w:r>
              <w:rPr>
                <w:rFonts w:ascii="Arial" w:cs="Arial" w:eastAsia="Arial" w:hAnsi="Arial"/>
                <w:b w:val="false"/>
                <w:bCs w:val="false"/>
                <w:sz w:val="20"/>
                <w:szCs w:val="20"/>
              </w:rPr>
              <w:t xml:space="preserve">Advanced Capabilities</w:t>
            </w:r>
          </w:p>
        </w:tc>
        <w:tc>
          <w:tcPr>
            <w:tcW w:type="dxa" w:w="2000"/>
          </w:tcPr>
          <w:p>
            <w:r>
              <w:rPr>
                <w:rFonts w:ascii="Arial" w:cs="Arial" w:eastAsia="Arial" w:hAnsi="Arial"/>
                <w:b w:val="false"/>
                <w:bCs w:val="false"/>
                <w:sz w:val="20"/>
                <w:szCs w:val="20"/>
              </w:rPr>
              <w:t xml:space="preserve">15%</w:t>
            </w:r>
          </w:p>
        </w:tc>
        <w:tc>
          <w:tcPr>
            <w:tcW w:type="dxa" w:w="2000"/>
          </w:tcPr>
          <w:p>
            <w:r>
              <w:rPr>
                <w:rFonts w:ascii="Arial" w:cs="Arial" w:eastAsia="Arial" w:hAnsi="Arial"/>
                <w:b w:val="false"/>
                <w:bCs w:val="false"/>
                <w:sz w:val="20"/>
                <w:szCs w:val="20"/>
              </w:rPr>
              <w:t xml:space="preserve">94%+</w:t>
            </w:r>
          </w:p>
        </w:tc>
        <w:tc>
          <w:tcPr>
            <w:tcW w:type="dxa" w:w="2000"/>
          </w:tcPr>
          <w:p>
            <w:r>
              <w:rPr>
                <w:rFonts w:ascii="Arial" w:cs="Arial" w:eastAsia="Arial" w:hAnsi="Arial"/>
                <w:b w:val="false"/>
                <w:bCs w:val="false"/>
                <w:sz w:val="20"/>
                <w:szCs w:val="20"/>
              </w:rPr>
              <w:t xml:space="preserve">3 scorers</w:t>
            </w:r>
          </w:p>
        </w:tc>
      </w:tr>
    </w:tbl>
    <w:p>
      <w:pPr>
        <w:pStyle w:val="Heading2"/>
        <w:spacing w:before="400" w:after="200"/>
      </w:pPr>
      <w:r>
        <w:rPr>
          <w:rFonts w:ascii="Arial" w:cs="Arial" w:eastAsia="Arial" w:hAnsi="Arial"/>
          <w:b/>
          <w:bCs/>
          <w:color w:val="1B4F72"/>
          <w:sz w:val="28"/>
          <w:szCs w:val="28"/>
        </w:rPr>
        <w:t xml:space="preserve">2.2 Scorer Types</w:t>
      </w:r>
    </w:p>
    <w:p>
      <w:pPr>
        <w:spacing w:after="120"/>
      </w:pPr>
      <w:r>
        <w:rPr>
          <w:rFonts w:ascii="Arial" w:cs="Arial" w:eastAsia="Arial" w:hAnsi="Arial"/>
          <w:sz w:val="22"/>
          <w:szCs w:val="22"/>
        </w:rPr>
        <w:t xml:space="preserve">Two scorer implementation types:</w:t>
      </w:r>
    </w:p>
    <w:p>
      <w:pPr>
        <w:pStyle w:val="ListParagraph"/>
        <w:numPr>
          <w:ilvl w:val="0"/>
          <w:numId w:val="1"/>
        </w:numPr>
        <w:spacing w:after="80"/>
      </w:pPr>
      <w:r>
        <w:rPr>
          <w:rFonts w:ascii="Arial" w:cs="Arial" w:eastAsia="Arial" w:hAnsi="Arial"/>
          <w:sz w:val="22"/>
          <w:szCs w:val="22"/>
        </w:rPr>
        <w:t xml:space="preserve">Code-Based Scorers: Deterministic pattern matching for binary criteria (regex, keyword presence, format validation)</w:t>
      </w:r>
    </w:p>
    <w:p>
      <w:pPr>
        <w:pStyle w:val="ListParagraph"/>
        <w:numPr>
          <w:ilvl w:val="0"/>
          <w:numId w:val="1"/>
        </w:numPr>
        <w:spacing w:after="80"/>
      </w:pPr>
      <w:r>
        <w:rPr>
          <w:rFonts w:ascii="Arial" w:cs="Arial" w:eastAsia="Arial" w:hAnsi="Arial"/>
          <w:sz w:val="22"/>
          <w:szCs w:val="22"/>
        </w:rPr>
        <w:t xml:space="preserve">LLM-Based Scorers: Nuanced behavioral assessment using Claude Haiku for complex judgment calls</w:t>
      </w:r>
    </w:p>
    <w:p>
      <w:pPr>
        <w:pStyle w:val="Heading1"/>
        <w:spacing w:before="400" w:after="200"/>
      </w:pPr>
      <w:r>
        <w:rPr>
          <w:rFonts w:ascii="Arial" w:cs="Arial" w:eastAsia="Arial" w:hAnsi="Arial"/>
          <w:b/>
          <w:bCs/>
          <w:color w:val="1B4F72"/>
          <w:sz w:val="32"/>
          <w:szCs w:val="32"/>
        </w:rPr>
        <w:t xml:space="preserve">3. TIER 1: CORE QUALITY SCORERS (65%)</w:t>
      </w:r>
    </w:p>
    <w:p>
      <w:pPr>
        <w:pStyle w:val="Heading2"/>
        <w:spacing w:before="400" w:after="200"/>
      </w:pPr>
      <w:r>
        <w:rPr>
          <w:rFonts w:ascii="Arial" w:cs="Arial" w:eastAsia="Arial" w:hAnsi="Arial"/>
          <w:b/>
          <w:bCs/>
          <w:color w:val="1B4F72"/>
          <w:sz w:val="28"/>
          <w:szCs w:val="28"/>
        </w:rPr>
        <w:t xml:space="preserve">3.1 proactive-calculation (15%)</w:t>
      </w:r>
    </w:p>
    <w:p>
      <w:pPr>
        <w:spacing w:after="120"/>
      </w:pPr>
      <w:r>
        <w:rPr>
          <w:rFonts w:ascii="Arial" w:cs="Arial" w:eastAsia="Arial" w:hAnsi="Arial"/>
          <w:sz w:val="22"/>
          <w:szCs w:val="22"/>
        </w:rPr>
        <w:t xml:space="preserve">Purpose: Verify the agent performs calculations automatically when sufficient data exists, rather than asking unnecessary questions.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Agent calculates metrics when budget, audience size, or volume data provided</w:t>
      </w:r>
    </w:p>
    <w:p>
      <w:pPr>
        <w:pStyle w:val="ListParagraph"/>
        <w:numPr>
          <w:ilvl w:val="0"/>
          <w:numId w:val="1"/>
        </w:numPr>
        <w:spacing w:after="80"/>
      </w:pPr>
      <w:r>
        <w:rPr>
          <w:rFonts w:ascii="Arial" w:cs="Arial" w:eastAsia="Arial" w:hAnsi="Arial"/>
          <w:sz w:val="22"/>
          <w:szCs w:val="22"/>
        </w:rPr>
        <w:t xml:space="preserve">Calculations include efficiency metrics (CPM, CPA, ROAS)</w:t>
      </w:r>
    </w:p>
    <w:p>
      <w:pPr>
        <w:pStyle w:val="ListParagraph"/>
        <w:numPr>
          <w:ilvl w:val="0"/>
          <w:numId w:val="1"/>
        </w:numPr>
        <w:spacing w:after="80"/>
      </w:pPr>
      <w:r>
        <w:rPr>
          <w:rFonts w:ascii="Arial" w:cs="Arial" w:eastAsia="Arial" w:hAnsi="Arial"/>
          <w:sz w:val="22"/>
          <w:szCs w:val="22"/>
        </w:rPr>
        <w:t xml:space="preserve">Results presented before asking follow-up questions</w:t>
      </w:r>
    </w:p>
    <w:p>
      <w:pPr>
        <w:pStyle w:val="ListParagraph"/>
        <w:numPr>
          <w:ilvl w:val="0"/>
          <w:numId w:val="1"/>
        </w:numPr>
        <w:spacing w:after="80"/>
      </w:pPr>
      <w:r>
        <w:rPr>
          <w:rFonts w:ascii="Arial" w:cs="Arial" w:eastAsia="Arial" w:hAnsi="Arial"/>
          <w:sz w:val="22"/>
          <w:szCs w:val="22"/>
        </w:rPr>
        <w:t xml:space="preserve">Methodology disclosed with calculation</w:t>
      </w:r>
    </w:p>
    <w:p>
      <w:pPr>
        <w:spacing w:after="120"/>
      </w:pPr>
      <w:r>
        <w:rPr>
          <w:rFonts w:ascii="Arial" w:cs="Arial" w:eastAsia="Arial" w:hAnsi="Arial"/>
          <w:sz w:val="22"/>
          <w:szCs w:val="22"/>
        </w:rPr>
        <w:t xml:space="preserve">Example passing response: 'Based on your $500K budget and 2M target audience, here's the reach analysis: Expected CPM of $12.50 yields 40M impressions, achieving 20x frequency. I calculated this using industry benchmarks for your vertical.'</w:t>
      </w:r>
    </w:p>
    <w:p>
      <w:pPr>
        <w:spacing w:after="120"/>
      </w:pPr>
      <w:r>
        <w:rPr>
          <w:rFonts w:ascii="Arial" w:cs="Arial" w:eastAsia="Arial" w:hAnsi="Arial"/>
          <w:sz w:val="22"/>
          <w:szCs w:val="22"/>
        </w:rPr>
        <w:t xml:space="preserve">Example failing response: 'What CPM should I use for the calculation?'</w:t>
      </w:r>
    </w:p>
    <w:p>
      <w:pPr>
        <w:pStyle w:val="Heading2"/>
        <w:spacing w:before="400" w:after="200"/>
      </w:pPr>
      <w:r>
        <w:rPr>
          <w:rFonts w:ascii="Arial" w:cs="Arial" w:eastAsia="Arial" w:hAnsi="Arial"/>
          <w:b/>
          <w:bCs/>
          <w:color w:val="1B4F72"/>
          <w:sz w:val="28"/>
          <w:szCs w:val="28"/>
        </w:rPr>
        <w:t xml:space="preserve">3.2 teaching-behavior (12%)</w:t>
      </w:r>
    </w:p>
    <w:p>
      <w:pPr>
        <w:spacing w:after="120"/>
      </w:pPr>
      <w:r>
        <w:rPr>
          <w:rFonts w:ascii="Arial" w:cs="Arial" w:eastAsia="Arial" w:hAnsi="Arial"/>
          <w:sz w:val="22"/>
          <w:szCs w:val="22"/>
        </w:rPr>
        <w:t xml:space="preserve">Purpose: Ensure the agent educates users rather than just providing answers.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Explains 'why' behind recommendations</w:t>
      </w:r>
    </w:p>
    <w:p>
      <w:pPr>
        <w:pStyle w:val="ListParagraph"/>
        <w:numPr>
          <w:ilvl w:val="0"/>
          <w:numId w:val="1"/>
        </w:numPr>
        <w:spacing w:after="80"/>
      </w:pPr>
      <w:r>
        <w:rPr>
          <w:rFonts w:ascii="Arial" w:cs="Arial" w:eastAsia="Arial" w:hAnsi="Arial"/>
          <w:sz w:val="22"/>
          <w:szCs w:val="22"/>
        </w:rPr>
        <w:t xml:space="preserve">Provides context for industry standards</w:t>
      </w:r>
    </w:p>
    <w:p>
      <w:pPr>
        <w:pStyle w:val="ListParagraph"/>
        <w:numPr>
          <w:ilvl w:val="0"/>
          <w:numId w:val="1"/>
        </w:numPr>
        <w:spacing w:after="80"/>
      </w:pPr>
      <w:r>
        <w:rPr>
          <w:rFonts w:ascii="Arial" w:cs="Arial" w:eastAsia="Arial" w:hAnsi="Arial"/>
          <w:sz w:val="22"/>
          <w:szCs w:val="22"/>
        </w:rPr>
        <w:t xml:space="preserve">Shares relevant frameworks or mental models</w:t>
      </w:r>
    </w:p>
    <w:p>
      <w:pPr>
        <w:pStyle w:val="ListParagraph"/>
        <w:numPr>
          <w:ilvl w:val="0"/>
          <w:numId w:val="1"/>
        </w:numPr>
        <w:spacing w:after="80"/>
      </w:pPr>
      <w:r>
        <w:rPr>
          <w:rFonts w:ascii="Arial" w:cs="Arial" w:eastAsia="Arial" w:hAnsi="Arial"/>
          <w:sz w:val="22"/>
          <w:szCs w:val="22"/>
        </w:rPr>
        <w:t xml:space="preserve">Anticipates follow-up questions</w:t>
      </w:r>
    </w:p>
    <w:p>
      <w:pPr>
        <w:spacing w:after="120"/>
      </w:pPr>
      <w:r>
        <w:rPr>
          <w:rFonts w:ascii="Arial" w:cs="Arial" w:eastAsia="Arial" w:hAnsi="Arial"/>
          <w:sz w:val="22"/>
          <w:szCs w:val="22"/>
        </w:rPr>
        <w:t xml:space="preserve">Passing indicators: 'This matters because...', 'The reason is...', 'You might wonder why...'</w:t>
      </w:r>
    </w:p>
    <w:p>
      <w:pPr>
        <w:pStyle w:val="Heading2"/>
        <w:spacing w:before="400" w:after="200"/>
      </w:pPr>
      <w:r>
        <w:rPr>
          <w:rFonts w:ascii="Arial" w:cs="Arial" w:eastAsia="Arial" w:hAnsi="Arial"/>
          <w:b/>
          <w:bCs/>
          <w:color w:val="1B4F72"/>
          <w:sz w:val="28"/>
          <w:szCs w:val="28"/>
        </w:rPr>
        <w:t xml:space="preserve">3.3 feasibility-framing (10%)</w:t>
      </w:r>
    </w:p>
    <w:p>
      <w:pPr>
        <w:spacing w:after="120"/>
      </w:pPr>
      <w:r>
        <w:rPr>
          <w:rFonts w:ascii="Arial" w:cs="Arial" w:eastAsia="Arial" w:hAnsi="Arial"/>
          <w:sz w:val="22"/>
          <w:szCs w:val="22"/>
        </w:rPr>
        <w:t xml:space="preserve">Purpose: Validate that recommendations acknowledge real-world constraints and tradeoffs.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Acknowledges budget constraints when relevant</w:t>
      </w:r>
    </w:p>
    <w:p>
      <w:pPr>
        <w:pStyle w:val="ListParagraph"/>
        <w:numPr>
          <w:ilvl w:val="0"/>
          <w:numId w:val="1"/>
        </w:numPr>
        <w:spacing w:after="80"/>
      </w:pPr>
      <w:r>
        <w:rPr>
          <w:rFonts w:ascii="Arial" w:cs="Arial" w:eastAsia="Arial" w:hAnsi="Arial"/>
          <w:sz w:val="22"/>
          <w:szCs w:val="22"/>
        </w:rPr>
        <w:t xml:space="preserve">Notes timing/seasonality considerations</w:t>
      </w:r>
    </w:p>
    <w:p>
      <w:pPr>
        <w:pStyle w:val="ListParagraph"/>
        <w:numPr>
          <w:ilvl w:val="0"/>
          <w:numId w:val="1"/>
        </w:numPr>
        <w:spacing w:after="80"/>
      </w:pPr>
      <w:r>
        <w:rPr>
          <w:rFonts w:ascii="Arial" w:cs="Arial" w:eastAsia="Arial" w:hAnsi="Arial"/>
          <w:sz w:val="22"/>
          <w:szCs w:val="22"/>
        </w:rPr>
        <w:t xml:space="preserve">Mentions competitive landscape factors</w:t>
      </w:r>
    </w:p>
    <w:p>
      <w:pPr>
        <w:pStyle w:val="ListParagraph"/>
        <w:numPr>
          <w:ilvl w:val="0"/>
          <w:numId w:val="1"/>
        </w:numPr>
        <w:spacing w:after="80"/>
      </w:pPr>
      <w:r>
        <w:rPr>
          <w:rFonts w:ascii="Arial" w:cs="Arial" w:eastAsia="Arial" w:hAnsi="Arial"/>
          <w:sz w:val="22"/>
          <w:szCs w:val="22"/>
        </w:rPr>
        <w:t xml:space="preserve">Discusses implementation complexity</w:t>
      </w:r>
    </w:p>
    <w:p>
      <w:pPr>
        <w:pStyle w:val="Heading2"/>
        <w:spacing w:before="400" w:after="200"/>
      </w:pPr>
      <w:r>
        <w:rPr>
          <w:rFonts w:ascii="Arial" w:cs="Arial" w:eastAsia="Arial" w:hAnsi="Arial"/>
          <w:b/>
          <w:bCs/>
          <w:color w:val="1B4F72"/>
          <w:sz w:val="28"/>
          <w:szCs w:val="28"/>
        </w:rPr>
        <w:t xml:space="preserve">3.4 source-citation (10%)</w:t>
      </w:r>
    </w:p>
    <w:p>
      <w:pPr>
        <w:spacing w:after="120"/>
      </w:pPr>
      <w:r>
        <w:rPr>
          <w:rFonts w:ascii="Arial" w:cs="Arial" w:eastAsia="Arial" w:hAnsi="Arial"/>
          <w:sz w:val="22"/>
          <w:szCs w:val="22"/>
        </w:rPr>
        <w:t xml:space="preserve">Purpose: Ensure all claims are attributed to specific sources using exact required phrases.</w:t>
      </w:r>
    </w:p>
    <w:p>
      <w:pPr>
        <w:spacing w:after="120"/>
      </w:pPr>
      <w:r>
        <w:rPr>
          <w:rFonts w:ascii="Arial" w:cs="Arial" w:eastAsia="Arial" w:hAnsi="Arial"/>
          <w:sz w:val="22"/>
          <w:szCs w:val="22"/>
        </w:rPr>
        <w:t xml:space="preserve">Implementation: Code-based (regex pattern matching)</w:t>
      </w:r>
    </w:p>
    <w:p>
      <w:pPr>
        <w:spacing w:after="120"/>
      </w:pPr>
      <w:r>
        <w:rPr>
          <w:rFonts w:ascii="Arial" w:cs="Arial" w:eastAsia="Arial" w:hAnsi="Arial"/>
          <w:sz w:val="22"/>
          <w:szCs w:val="22"/>
        </w:rPr>
        <w:t xml:space="preserve">Required source phrases (must use exactly):</w:t>
      </w:r>
    </w:p>
    <w:p>
      <w:pPr>
        <w:pStyle w:val="ListParagraph"/>
        <w:numPr>
          <w:ilvl w:val="0"/>
          <w:numId w:val="1"/>
        </w:numPr>
        <w:spacing w:after="80"/>
      </w:pPr>
      <w:r>
        <w:rPr>
          <w:rFonts w:ascii="Arial" w:cs="Arial" w:eastAsia="Arial" w:hAnsi="Arial"/>
          <w:sz w:val="22"/>
          <w:szCs w:val="22"/>
        </w:rPr>
        <w:t xml:space="preserve">'User Input' - for information provided by the user</w:t>
      </w:r>
    </w:p>
    <w:p>
      <w:pPr>
        <w:pStyle w:val="ListParagraph"/>
        <w:numPr>
          <w:ilvl w:val="0"/>
          <w:numId w:val="1"/>
        </w:numPr>
        <w:spacing w:after="80"/>
      </w:pPr>
      <w:r>
        <w:rPr>
          <w:rFonts w:ascii="Arial" w:cs="Arial" w:eastAsia="Arial" w:hAnsi="Arial"/>
          <w:sz w:val="22"/>
          <w:szCs w:val="22"/>
        </w:rPr>
        <w:t xml:space="preserve">'Knowledge Base' - for information from SharePoint documents</w:t>
      </w:r>
    </w:p>
    <w:p>
      <w:pPr>
        <w:pStyle w:val="ListParagraph"/>
        <w:numPr>
          <w:ilvl w:val="0"/>
          <w:numId w:val="1"/>
        </w:numPr>
        <w:spacing w:after="80"/>
      </w:pPr>
      <w:r>
        <w:rPr>
          <w:rFonts w:ascii="Arial" w:cs="Arial" w:eastAsia="Arial" w:hAnsi="Arial"/>
          <w:sz w:val="22"/>
          <w:szCs w:val="22"/>
        </w:rPr>
        <w:t xml:space="preserve">'Web Search' - for internet search results (when enabled)</w:t>
      </w:r>
    </w:p>
    <w:p>
      <w:pPr>
        <w:pStyle w:val="ListParagraph"/>
        <w:numPr>
          <w:ilvl w:val="0"/>
          <w:numId w:val="1"/>
        </w:numPr>
        <w:spacing w:after="80"/>
      </w:pPr>
      <w:r>
        <w:rPr>
          <w:rFonts w:ascii="Arial" w:cs="Arial" w:eastAsia="Arial" w:hAnsi="Arial"/>
          <w:sz w:val="22"/>
          <w:szCs w:val="22"/>
        </w:rPr>
        <w:t xml:space="preserve">'API Call' - for data from external integrations</w:t>
      </w:r>
    </w:p>
    <w:p>
      <w:pPr>
        <w:pStyle w:val="ListParagraph"/>
        <w:numPr>
          <w:ilvl w:val="0"/>
          <w:numId w:val="1"/>
        </w:numPr>
        <w:spacing w:after="80"/>
      </w:pPr>
      <w:r>
        <w:rPr>
          <w:rFonts w:ascii="Arial" w:cs="Arial" w:eastAsia="Arial" w:hAnsi="Arial"/>
          <w:sz w:val="22"/>
          <w:szCs w:val="22"/>
        </w:rPr>
        <w:t xml:space="preserve">'Estimate' - for calculated projections with uncertainty</w:t>
      </w:r>
    </w:p>
    <w:p>
      <w:pPr>
        <w:spacing w:after="120"/>
      </w:pPr>
      <w:r>
        <w:rPr>
          <w:rFonts w:ascii="Arial" w:cs="Arial" w:eastAsia="Arial" w:hAnsi="Arial"/>
          <w:sz w:val="22"/>
          <w:szCs w:val="22"/>
        </w:rPr>
        <w:t xml:space="preserve">Scoring: Percentage of factual claims with proper attribution</w:t>
      </w:r>
    </w:p>
    <w:p>
      <w:pPr>
        <w:pStyle w:val="Heading2"/>
        <w:spacing w:before="400" w:after="200"/>
      </w:pPr>
      <w:r>
        <w:rPr>
          <w:rFonts w:ascii="Arial" w:cs="Arial" w:eastAsia="Arial" w:hAnsi="Arial"/>
          <w:b/>
          <w:bCs/>
          <w:color w:val="1B4F72"/>
          <w:sz w:val="28"/>
          <w:szCs w:val="28"/>
        </w:rPr>
        <w:t xml:space="preserve">3.5 recalculation-on-change (8%)</w:t>
      </w:r>
    </w:p>
    <w:p>
      <w:pPr>
        <w:spacing w:after="120"/>
      </w:pPr>
      <w:r>
        <w:rPr>
          <w:rFonts w:ascii="Arial" w:cs="Arial" w:eastAsia="Arial" w:hAnsi="Arial"/>
          <w:sz w:val="22"/>
          <w:szCs w:val="22"/>
        </w:rPr>
        <w:t xml:space="preserve">Purpose: Verify the agent automatically updates calculations when inputs change.</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Recalculates affected metrics when budget changes</w:t>
      </w:r>
    </w:p>
    <w:p>
      <w:pPr>
        <w:pStyle w:val="ListParagraph"/>
        <w:numPr>
          <w:ilvl w:val="0"/>
          <w:numId w:val="1"/>
        </w:numPr>
        <w:spacing w:after="80"/>
      </w:pPr>
      <w:r>
        <w:rPr>
          <w:rFonts w:ascii="Arial" w:cs="Arial" w:eastAsia="Arial" w:hAnsi="Arial"/>
          <w:sz w:val="22"/>
          <w:szCs w:val="22"/>
        </w:rPr>
        <w:t xml:space="preserve">Updates recommendations when audience definition changes</w:t>
      </w:r>
    </w:p>
    <w:p>
      <w:pPr>
        <w:pStyle w:val="ListParagraph"/>
        <w:numPr>
          <w:ilvl w:val="0"/>
          <w:numId w:val="1"/>
        </w:numPr>
        <w:spacing w:after="80"/>
      </w:pPr>
      <w:r>
        <w:rPr>
          <w:rFonts w:ascii="Arial" w:cs="Arial" w:eastAsia="Arial" w:hAnsi="Arial"/>
          <w:sz w:val="22"/>
          <w:szCs w:val="22"/>
        </w:rPr>
        <w:t xml:space="preserve">Shows before/after comparison when appropriate</w:t>
      </w:r>
    </w:p>
    <w:p>
      <w:pPr>
        <w:pStyle w:val="ListParagraph"/>
        <w:numPr>
          <w:ilvl w:val="0"/>
          <w:numId w:val="1"/>
        </w:numPr>
        <w:spacing w:after="80"/>
      </w:pPr>
      <w:r>
        <w:rPr>
          <w:rFonts w:ascii="Arial" w:cs="Arial" w:eastAsia="Arial" w:hAnsi="Arial"/>
          <w:sz w:val="22"/>
          <w:szCs w:val="22"/>
        </w:rPr>
        <w:t xml:space="preserve">Explains impact of the change</w:t>
      </w:r>
    </w:p>
    <w:p>
      <w:pPr>
        <w:pStyle w:val="Heading2"/>
        <w:spacing w:before="400" w:after="200"/>
      </w:pPr>
      <w:r>
        <w:rPr>
          <w:rFonts w:ascii="Arial" w:cs="Arial" w:eastAsia="Arial" w:hAnsi="Arial"/>
          <w:b/>
          <w:bCs/>
          <w:color w:val="1B4F72"/>
          <w:sz w:val="28"/>
          <w:szCs w:val="28"/>
        </w:rPr>
        <w:t xml:space="preserve">3.6 risk-opportunity-flagging (5%)</w:t>
      </w:r>
    </w:p>
    <w:p>
      <w:pPr>
        <w:spacing w:after="120"/>
      </w:pPr>
      <w:r>
        <w:rPr>
          <w:rFonts w:ascii="Arial" w:cs="Arial" w:eastAsia="Arial" w:hAnsi="Arial"/>
          <w:sz w:val="22"/>
          <w:szCs w:val="22"/>
        </w:rPr>
        <w:t xml:space="preserve">Purpose: Ensure the agent proactively identifies both risks and opportunities.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Identifies potential risks in proposed approach</w:t>
      </w:r>
    </w:p>
    <w:p>
      <w:pPr>
        <w:pStyle w:val="ListParagraph"/>
        <w:numPr>
          <w:ilvl w:val="0"/>
          <w:numId w:val="1"/>
        </w:numPr>
        <w:spacing w:after="80"/>
      </w:pPr>
      <w:r>
        <w:rPr>
          <w:rFonts w:ascii="Arial" w:cs="Arial" w:eastAsia="Arial" w:hAnsi="Arial"/>
          <w:sz w:val="22"/>
          <w:szCs w:val="22"/>
        </w:rPr>
        <w:t xml:space="preserve">Highlights optimization opportunities</w:t>
      </w:r>
    </w:p>
    <w:p>
      <w:pPr>
        <w:pStyle w:val="ListParagraph"/>
        <w:numPr>
          <w:ilvl w:val="0"/>
          <w:numId w:val="1"/>
        </w:numPr>
        <w:spacing w:after="80"/>
      </w:pPr>
      <w:r>
        <w:rPr>
          <w:rFonts w:ascii="Arial" w:cs="Arial" w:eastAsia="Arial" w:hAnsi="Arial"/>
          <w:sz w:val="22"/>
          <w:szCs w:val="22"/>
        </w:rPr>
        <w:t xml:space="preserve">Balances risk/opportunity presentation</w:t>
      </w:r>
    </w:p>
    <w:p>
      <w:pPr>
        <w:pStyle w:val="Heading2"/>
        <w:spacing w:before="400" w:after="200"/>
      </w:pPr>
      <w:r>
        <w:rPr>
          <w:rFonts w:ascii="Arial" w:cs="Arial" w:eastAsia="Arial" w:hAnsi="Arial"/>
          <w:b/>
          <w:bCs/>
          <w:color w:val="1B4F72"/>
          <w:sz w:val="28"/>
          <w:szCs w:val="28"/>
        </w:rPr>
        <w:t xml:space="preserve">3.7 adaptive-sophistication (5%)</w:t>
      </w:r>
    </w:p>
    <w:p>
      <w:pPr>
        <w:spacing w:after="120"/>
      </w:pPr>
      <w:r>
        <w:rPr>
          <w:rFonts w:ascii="Arial" w:cs="Arial" w:eastAsia="Arial" w:hAnsi="Arial"/>
          <w:sz w:val="22"/>
          <w:szCs w:val="22"/>
        </w:rPr>
        <w:t xml:space="preserve">Purpose: Validate the agent matches complexity to user expertise level.</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Uses appropriate terminology for apparent expertise</w:t>
      </w:r>
    </w:p>
    <w:p>
      <w:pPr>
        <w:pStyle w:val="ListParagraph"/>
        <w:numPr>
          <w:ilvl w:val="0"/>
          <w:numId w:val="1"/>
        </w:numPr>
        <w:spacing w:after="80"/>
      </w:pPr>
      <w:r>
        <w:rPr>
          <w:rFonts w:ascii="Arial" w:cs="Arial" w:eastAsia="Arial" w:hAnsi="Arial"/>
          <w:sz w:val="22"/>
          <w:szCs w:val="22"/>
        </w:rPr>
        <w:t xml:space="preserve">Provides more detail for novice users</w:t>
      </w:r>
    </w:p>
    <w:p>
      <w:pPr>
        <w:pStyle w:val="ListParagraph"/>
        <w:numPr>
          <w:ilvl w:val="0"/>
          <w:numId w:val="1"/>
        </w:numPr>
        <w:spacing w:after="80"/>
      </w:pPr>
      <w:r>
        <w:rPr>
          <w:rFonts w:ascii="Arial" w:cs="Arial" w:eastAsia="Arial" w:hAnsi="Arial"/>
          <w:sz w:val="22"/>
          <w:szCs w:val="22"/>
        </w:rPr>
        <w:t xml:space="preserve">Assumes foundational knowledge for expert users</w:t>
      </w:r>
    </w:p>
    <w:p>
      <w:pPr>
        <w:pStyle w:val="Heading1"/>
        <w:spacing w:before="400" w:after="200"/>
      </w:pPr>
      <w:r>
        <w:rPr>
          <w:rFonts w:ascii="Arial" w:cs="Arial" w:eastAsia="Arial" w:hAnsi="Arial"/>
          <w:b/>
          <w:bCs/>
          <w:color w:val="1B4F72"/>
          <w:sz w:val="32"/>
          <w:szCs w:val="32"/>
        </w:rPr>
        <w:t xml:space="preserve">4. TIER 2: WORKFLOW COMPLIANCE SCORERS (20%)</w:t>
      </w:r>
    </w:p>
    <w:p>
      <w:pPr>
        <w:pStyle w:val="Heading2"/>
        <w:spacing w:before="400" w:after="200"/>
      </w:pPr>
      <w:r>
        <w:rPr>
          <w:rFonts w:ascii="Arial" w:cs="Arial" w:eastAsia="Arial" w:hAnsi="Arial"/>
          <w:b/>
          <w:bCs/>
          <w:color w:val="1B4F72"/>
          <w:sz w:val="28"/>
          <w:szCs w:val="28"/>
        </w:rPr>
        <w:t xml:space="preserve">4.1 step-boundary (5%)</w:t>
      </w:r>
    </w:p>
    <w:p>
      <w:pPr>
        <w:spacing w:after="120"/>
      </w:pPr>
      <w:r>
        <w:rPr>
          <w:rFonts w:ascii="Arial" w:cs="Arial" w:eastAsia="Arial" w:hAnsi="Arial"/>
          <w:sz w:val="22"/>
          <w:szCs w:val="22"/>
        </w:rPr>
        <w:t xml:space="preserve">Purpose: Ensure the agent completes each step before moving to the next.</w:t>
      </w:r>
    </w:p>
    <w:p>
      <w:pPr>
        <w:spacing w:after="120"/>
      </w:pPr>
      <w:r>
        <w:rPr>
          <w:rFonts w:ascii="Arial" w:cs="Arial" w:eastAsia="Arial" w:hAnsi="Arial"/>
          <w:sz w:val="22"/>
          <w:szCs w:val="22"/>
        </w:rPr>
        <w:t xml:space="preserve">Implementation: Code-based (state machine validation)</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Minimum viable output achieved before step transition</w:t>
      </w:r>
    </w:p>
    <w:p>
      <w:pPr>
        <w:pStyle w:val="ListParagraph"/>
        <w:numPr>
          <w:ilvl w:val="0"/>
          <w:numId w:val="1"/>
        </w:numPr>
        <w:spacing w:after="80"/>
      </w:pPr>
      <w:r>
        <w:rPr>
          <w:rFonts w:ascii="Arial" w:cs="Arial" w:eastAsia="Arial" w:hAnsi="Arial"/>
          <w:sz w:val="22"/>
          <w:szCs w:val="22"/>
        </w:rPr>
        <w:t xml:space="preserve">No skipping required steps</w:t>
      </w:r>
    </w:p>
    <w:p>
      <w:pPr>
        <w:pStyle w:val="ListParagraph"/>
        <w:numPr>
          <w:ilvl w:val="0"/>
          <w:numId w:val="1"/>
        </w:numPr>
        <w:spacing w:after="80"/>
      </w:pPr>
      <w:r>
        <w:rPr>
          <w:rFonts w:ascii="Arial" w:cs="Arial" w:eastAsia="Arial" w:hAnsi="Arial"/>
          <w:sz w:val="22"/>
          <w:szCs w:val="22"/>
        </w:rPr>
        <w:t xml:space="preserve">Proper step sequence maintained</w:t>
      </w:r>
    </w:p>
    <w:p>
      <w:pPr>
        <w:pStyle w:val="Heading2"/>
        <w:spacing w:before="400" w:after="200"/>
      </w:pPr>
      <w:r>
        <w:rPr>
          <w:rFonts w:ascii="Arial" w:cs="Arial" w:eastAsia="Arial" w:hAnsi="Arial"/>
          <w:b/>
          <w:bCs/>
          <w:color w:val="1B4F72"/>
          <w:sz w:val="28"/>
          <w:szCs w:val="28"/>
        </w:rPr>
        <w:t xml:space="preserve">4.2 single-question (5%)</w:t>
      </w:r>
    </w:p>
    <w:p>
      <w:pPr>
        <w:spacing w:after="120"/>
      </w:pPr>
      <w:r>
        <w:rPr>
          <w:rFonts w:ascii="Arial" w:cs="Arial" w:eastAsia="Arial" w:hAnsi="Arial"/>
          <w:sz w:val="22"/>
          <w:szCs w:val="22"/>
        </w:rPr>
        <w:t xml:space="preserve">Purpose: Verify the agent asks only one question per response (hard constraint).</w:t>
      </w:r>
    </w:p>
    <w:p>
      <w:pPr>
        <w:spacing w:after="120"/>
      </w:pPr>
      <w:r>
        <w:rPr>
          <w:rFonts w:ascii="Arial" w:cs="Arial" w:eastAsia="Arial" w:hAnsi="Arial"/>
          <w:sz w:val="22"/>
          <w:szCs w:val="22"/>
        </w:rPr>
        <w:t xml:space="preserve">Implementation: Code-based (question mark counting)</w:t>
      </w:r>
    </w:p>
    <w:p>
      <w:pPr>
        <w:spacing w:after="120"/>
      </w:pPr>
      <w:r>
        <w:rPr>
          <w:rFonts w:ascii="Arial" w:cs="Arial" w:eastAsia="Arial" w:hAnsi="Arial"/>
          <w:sz w:val="22"/>
          <w:szCs w:val="22"/>
        </w:rPr>
        <w:t xml:space="preserve">Logic: Count question marks in response. Score = 1 if count &lt;= 1, else 0.</w:t>
      </w:r>
    </w:p>
    <w:p>
      <w:pPr>
        <w:spacing w:after="120"/>
      </w:pPr>
      <w:r>
        <w:rPr>
          <w:rFonts w:ascii="Arial" w:cs="Arial" w:eastAsia="Arial" w:hAnsi="Arial"/>
          <w:sz w:val="22"/>
          <w:szCs w:val="22"/>
        </w:rPr>
        <w:t xml:space="preserve">Exception: Rhetorical questions that the agent immediately answers don't count.</w:t>
      </w:r>
    </w:p>
    <w:p>
      <w:pPr>
        <w:pStyle w:val="Heading2"/>
        <w:spacing w:before="400" w:after="200"/>
      </w:pPr>
      <w:r>
        <w:rPr>
          <w:rFonts w:ascii="Arial" w:cs="Arial" w:eastAsia="Arial" w:hAnsi="Arial"/>
          <w:b/>
          <w:bCs/>
          <w:color w:val="1B4F72"/>
          <w:sz w:val="28"/>
          <w:szCs w:val="28"/>
        </w:rPr>
        <w:t xml:space="preserve">4.3 idk-protocol (4%)</w:t>
      </w:r>
    </w:p>
    <w:p>
      <w:pPr>
        <w:spacing w:after="120"/>
      </w:pPr>
      <w:r>
        <w:rPr>
          <w:rFonts w:ascii="Arial" w:cs="Arial" w:eastAsia="Arial" w:hAnsi="Arial"/>
          <w:sz w:val="22"/>
          <w:szCs w:val="22"/>
        </w:rPr>
        <w:t xml:space="preserve">Purpose: Validate the 'I Don't Know' protocol is followed when information is missing.</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Required behavior when data unavailable:</w:t>
      </w:r>
    </w:p>
    <w:p>
      <w:pPr>
        <w:pStyle w:val="ListParagraph"/>
        <w:numPr>
          <w:ilvl w:val="0"/>
          <w:numId w:val="1"/>
        </w:numPr>
        <w:spacing w:after="80"/>
      </w:pPr>
      <w:r>
        <w:rPr>
          <w:rFonts w:ascii="Arial" w:cs="Arial" w:eastAsia="Arial" w:hAnsi="Arial"/>
          <w:sz w:val="22"/>
          <w:szCs w:val="22"/>
        </w:rPr>
        <w:t xml:space="preserve">State assumption explicitly</w:t>
      </w:r>
    </w:p>
    <w:p>
      <w:pPr>
        <w:pStyle w:val="ListParagraph"/>
        <w:numPr>
          <w:ilvl w:val="0"/>
          <w:numId w:val="1"/>
        </w:numPr>
        <w:spacing w:after="80"/>
      </w:pPr>
      <w:r>
        <w:rPr>
          <w:rFonts w:ascii="Arial" w:cs="Arial" w:eastAsia="Arial" w:hAnsi="Arial"/>
          <w:sz w:val="22"/>
          <w:szCs w:val="22"/>
        </w:rPr>
        <w:t xml:space="preserve">Proceed with reasonable estimate</w:t>
      </w:r>
    </w:p>
    <w:p>
      <w:pPr>
        <w:pStyle w:val="ListParagraph"/>
        <w:numPr>
          <w:ilvl w:val="0"/>
          <w:numId w:val="1"/>
        </w:numPr>
        <w:spacing w:after="80"/>
      </w:pPr>
      <w:r>
        <w:rPr>
          <w:rFonts w:ascii="Arial" w:cs="Arial" w:eastAsia="Arial" w:hAnsi="Arial"/>
          <w:sz w:val="22"/>
          <w:szCs w:val="22"/>
        </w:rPr>
        <w:t xml:space="preserve">Cite source as 'Estimate'</w:t>
      </w:r>
    </w:p>
    <w:p>
      <w:pPr>
        <w:pStyle w:val="ListParagraph"/>
        <w:numPr>
          <w:ilvl w:val="0"/>
          <w:numId w:val="1"/>
        </w:numPr>
        <w:spacing w:after="80"/>
      </w:pPr>
      <w:r>
        <w:rPr>
          <w:rFonts w:ascii="Arial" w:cs="Arial" w:eastAsia="Arial" w:hAnsi="Arial"/>
          <w:sz w:val="22"/>
          <w:szCs w:val="22"/>
        </w:rPr>
        <w:t xml:space="preserve">Offer to refine if user provides data</w:t>
      </w:r>
    </w:p>
    <w:p>
      <w:pPr>
        <w:pStyle w:val="ListParagraph"/>
        <w:numPr>
          <w:ilvl w:val="0"/>
          <w:numId w:val="1"/>
        </w:numPr>
        <w:spacing w:after="80"/>
      </w:pPr>
      <w:r>
        <w:rPr>
          <w:rFonts w:ascii="Arial" w:cs="Arial" w:eastAsia="Arial" w:hAnsi="Arial"/>
          <w:sz w:val="22"/>
          <w:szCs w:val="22"/>
        </w:rPr>
        <w:t xml:space="preserve">Do NOT ask for the missing data</w:t>
      </w:r>
    </w:p>
    <w:p>
      <w:pPr>
        <w:pStyle w:val="Heading2"/>
        <w:spacing w:before="400" w:after="200"/>
      </w:pPr>
      <w:r>
        <w:rPr>
          <w:rFonts w:ascii="Arial" w:cs="Arial" w:eastAsia="Arial" w:hAnsi="Arial"/>
          <w:b/>
          <w:bCs/>
          <w:color w:val="1B4F72"/>
          <w:sz w:val="28"/>
          <w:szCs w:val="28"/>
        </w:rPr>
        <w:t xml:space="preserve">4.4 response-formatting (4%)</w:t>
      </w:r>
    </w:p>
    <w:p>
      <w:pPr>
        <w:spacing w:after="120"/>
      </w:pPr>
      <w:r>
        <w:rPr>
          <w:rFonts w:ascii="Arial" w:cs="Arial" w:eastAsia="Arial" w:hAnsi="Arial"/>
          <w:sz w:val="22"/>
          <w:szCs w:val="22"/>
        </w:rPr>
        <w:t xml:space="preserve">Purpose: Ensure responses use appropriate structure and formatting.</w:t>
      </w:r>
    </w:p>
    <w:p>
      <w:pPr>
        <w:spacing w:after="120"/>
      </w:pPr>
      <w:r>
        <w:rPr>
          <w:rFonts w:ascii="Arial" w:cs="Arial" w:eastAsia="Arial" w:hAnsi="Arial"/>
          <w:sz w:val="22"/>
          <w:szCs w:val="22"/>
        </w:rPr>
        <w:t xml:space="preserve">Implementation: Code-based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Uses headers for organization when appropriate</w:t>
      </w:r>
    </w:p>
    <w:p>
      <w:pPr>
        <w:pStyle w:val="ListParagraph"/>
        <w:numPr>
          <w:ilvl w:val="0"/>
          <w:numId w:val="1"/>
        </w:numPr>
        <w:spacing w:after="80"/>
      </w:pPr>
      <w:r>
        <w:rPr>
          <w:rFonts w:ascii="Arial" w:cs="Arial" w:eastAsia="Arial" w:hAnsi="Arial"/>
          <w:sz w:val="22"/>
          <w:szCs w:val="22"/>
        </w:rPr>
        <w:t xml:space="preserve">Tables for comparative data</w:t>
      </w:r>
    </w:p>
    <w:p>
      <w:pPr>
        <w:pStyle w:val="ListParagraph"/>
        <w:numPr>
          <w:ilvl w:val="0"/>
          <w:numId w:val="1"/>
        </w:numPr>
        <w:spacing w:after="80"/>
      </w:pPr>
      <w:r>
        <w:rPr>
          <w:rFonts w:ascii="Arial" w:cs="Arial" w:eastAsia="Arial" w:hAnsi="Arial"/>
          <w:sz w:val="22"/>
          <w:szCs w:val="22"/>
        </w:rPr>
        <w:t xml:space="preserve">Bullet points sparingly</w:t>
      </w:r>
    </w:p>
    <w:p>
      <w:pPr>
        <w:pStyle w:val="ListParagraph"/>
        <w:numPr>
          <w:ilvl w:val="0"/>
          <w:numId w:val="1"/>
        </w:numPr>
        <w:spacing w:after="80"/>
      </w:pPr>
      <w:r>
        <w:rPr>
          <w:rFonts w:ascii="Arial" w:cs="Arial" w:eastAsia="Arial" w:hAnsi="Arial"/>
          <w:sz w:val="22"/>
          <w:szCs w:val="22"/>
        </w:rPr>
        <w:t xml:space="preserve">No excessive formatting or markdown abuse</w:t>
      </w:r>
    </w:p>
    <w:p>
      <w:pPr>
        <w:pStyle w:val="Heading2"/>
        <w:spacing w:before="400" w:after="200"/>
      </w:pPr>
      <w:r>
        <w:rPr>
          <w:rFonts w:ascii="Arial" w:cs="Arial" w:eastAsia="Arial" w:hAnsi="Arial"/>
          <w:b/>
          <w:bCs/>
          <w:color w:val="1B4F72"/>
          <w:sz w:val="28"/>
          <w:szCs w:val="28"/>
        </w:rPr>
        <w:t xml:space="preserve">4.5 response-length (3%)</w:t>
      </w:r>
    </w:p>
    <w:p>
      <w:pPr>
        <w:spacing w:after="120"/>
      </w:pPr>
      <w:r>
        <w:rPr>
          <w:rFonts w:ascii="Arial" w:cs="Arial" w:eastAsia="Arial" w:hAnsi="Arial"/>
          <w:sz w:val="22"/>
          <w:szCs w:val="22"/>
        </w:rPr>
        <w:t xml:space="preserve">Purpose: Validate responses are appropriately sized.</w:t>
      </w:r>
    </w:p>
    <w:p>
      <w:pPr>
        <w:spacing w:after="120"/>
      </w:pPr>
      <w:r>
        <w:rPr>
          <w:rFonts w:ascii="Arial" w:cs="Arial" w:eastAsia="Arial" w:hAnsi="Arial"/>
          <w:sz w:val="22"/>
          <w:szCs w:val="22"/>
        </w:rPr>
        <w:t xml:space="preserve">Implementation: Code-based (word count)</w:t>
      </w:r>
    </w:p>
    <w:p>
      <w:pPr>
        <w:spacing w:after="120"/>
      </w:pPr>
      <w:r>
        <w:rPr>
          <w:rFonts w:ascii="Arial" w:cs="Arial" w:eastAsia="Arial" w:hAnsi="Arial"/>
          <w:sz w:val="22"/>
          <w:szCs w:val="22"/>
        </w:rPr>
        <w:t xml:space="preserve">Guidelines:</w:t>
      </w:r>
    </w:p>
    <w:p>
      <w:pPr>
        <w:pStyle w:val="ListParagraph"/>
        <w:numPr>
          <w:ilvl w:val="0"/>
          <w:numId w:val="1"/>
        </w:numPr>
        <w:spacing w:after="80"/>
      </w:pPr>
      <w:r>
        <w:rPr>
          <w:rFonts w:ascii="Arial" w:cs="Arial" w:eastAsia="Arial" w:hAnsi="Arial"/>
          <w:sz w:val="22"/>
          <w:szCs w:val="22"/>
        </w:rPr>
        <w:t xml:space="preserve">Minimum: 50 words for substantive responses</w:t>
      </w:r>
    </w:p>
    <w:p>
      <w:pPr>
        <w:pStyle w:val="ListParagraph"/>
        <w:numPr>
          <w:ilvl w:val="0"/>
          <w:numId w:val="1"/>
        </w:numPr>
        <w:spacing w:after="80"/>
      </w:pPr>
      <w:r>
        <w:rPr>
          <w:rFonts w:ascii="Arial" w:cs="Arial" w:eastAsia="Arial" w:hAnsi="Arial"/>
          <w:sz w:val="22"/>
          <w:szCs w:val="22"/>
        </w:rPr>
        <w:t xml:space="preserve">Target: 150-400 words for standard responses</w:t>
      </w:r>
    </w:p>
    <w:p>
      <w:pPr>
        <w:pStyle w:val="ListParagraph"/>
        <w:numPr>
          <w:ilvl w:val="0"/>
          <w:numId w:val="1"/>
        </w:numPr>
        <w:spacing w:after="80"/>
      </w:pPr>
      <w:r>
        <w:rPr>
          <w:rFonts w:ascii="Arial" w:cs="Arial" w:eastAsia="Arial" w:hAnsi="Arial"/>
          <w:sz w:val="22"/>
          <w:szCs w:val="22"/>
        </w:rPr>
        <w:t xml:space="preserve">Maximum: 800 words without user request for detail</w:t>
      </w:r>
    </w:p>
    <w:p>
      <w:pPr>
        <w:pStyle w:val="Heading2"/>
        <w:spacing w:before="400" w:after="200"/>
      </w:pPr>
      <w:r>
        <w:rPr>
          <w:rFonts w:ascii="Arial" w:cs="Arial" w:eastAsia="Arial" w:hAnsi="Arial"/>
          <w:b/>
          <w:bCs/>
          <w:color w:val="1B4F72"/>
          <w:sz w:val="28"/>
          <w:szCs w:val="28"/>
        </w:rPr>
        <w:t xml:space="preserve">4.6 acronym-definition (2%)</w:t>
      </w:r>
    </w:p>
    <w:p>
      <w:pPr>
        <w:spacing w:after="120"/>
      </w:pPr>
      <w:r>
        <w:rPr>
          <w:rFonts w:ascii="Arial" w:cs="Arial" w:eastAsia="Arial" w:hAnsi="Arial"/>
          <w:sz w:val="22"/>
          <w:szCs w:val="22"/>
        </w:rPr>
        <w:t xml:space="preserve">Purpose: Ensure industry acronyms are defined on first use.</w:t>
      </w:r>
    </w:p>
    <w:p>
      <w:pPr>
        <w:spacing w:after="120"/>
      </w:pPr>
      <w:r>
        <w:rPr>
          <w:rFonts w:ascii="Arial" w:cs="Arial" w:eastAsia="Arial" w:hAnsi="Arial"/>
          <w:sz w:val="22"/>
          <w:szCs w:val="22"/>
        </w:rPr>
        <w:t xml:space="preserve">Implementation: Code-based (pattern matching)</w:t>
      </w:r>
    </w:p>
    <w:p>
      <w:pPr>
        <w:spacing w:after="120"/>
      </w:pPr>
      <w:r>
        <w:rPr>
          <w:rFonts w:ascii="Arial" w:cs="Arial" w:eastAsia="Arial" w:hAnsi="Arial"/>
          <w:sz w:val="22"/>
          <w:szCs w:val="22"/>
        </w:rPr>
        <w:t xml:space="preserve">Common acronyms requiring definition: CPM, CPA, CPC, ROAS, LTV, CAC, CTR, CVR, MMM, MTA, GRP, TRP, SOV, OOH, DOOH</w:t>
      </w:r>
    </w:p>
    <w:p>
      <w:pPr>
        <w:spacing w:after="120"/>
      </w:pPr>
      <w:r>
        <w:rPr>
          <w:rFonts w:ascii="Arial" w:cs="Arial" w:eastAsia="Arial" w:hAnsi="Arial"/>
          <w:sz w:val="22"/>
          <w:szCs w:val="22"/>
        </w:rPr>
        <w:t xml:space="preserve">Format: 'Cost Per Mille (CPM)' on first use, then 'CPM' thereafter.</w:t>
      </w:r>
    </w:p>
    <w:p>
      <w:pPr>
        <w:pStyle w:val="Heading1"/>
        <w:spacing w:before="400" w:after="200"/>
      </w:pPr>
      <w:r>
        <w:rPr>
          <w:rFonts w:ascii="Arial" w:cs="Arial" w:eastAsia="Arial" w:hAnsi="Arial"/>
          <w:b/>
          <w:bCs/>
          <w:color w:val="1B4F72"/>
          <w:sz w:val="32"/>
          <w:szCs w:val="32"/>
        </w:rPr>
        <w:t xml:space="preserve">5. TIER 3: ADVANCED CAPABILITY SCORERS (15%)</w:t>
      </w:r>
    </w:p>
    <w:p>
      <w:pPr>
        <w:pStyle w:val="Heading2"/>
        <w:spacing w:before="400" w:after="200"/>
      </w:pPr>
      <w:r>
        <w:rPr>
          <w:rFonts w:ascii="Arial" w:cs="Arial" w:eastAsia="Arial" w:hAnsi="Arial"/>
          <w:b/>
          <w:bCs/>
          <w:color w:val="1B4F72"/>
          <w:sz w:val="28"/>
          <w:szCs w:val="28"/>
        </w:rPr>
        <w:t xml:space="preserve">5.1 audience-sizing-completeness (6%)</w:t>
      </w:r>
    </w:p>
    <w:p>
      <w:pPr>
        <w:spacing w:after="120"/>
      </w:pPr>
      <w:r>
        <w:rPr>
          <w:rFonts w:ascii="Arial" w:cs="Arial" w:eastAsia="Arial" w:hAnsi="Arial"/>
          <w:sz w:val="22"/>
          <w:szCs w:val="22"/>
        </w:rPr>
        <w:t xml:space="preserve">Purpose: Validate comprehensive audience sizing methodology.</w:t>
      </w:r>
    </w:p>
    <w:p>
      <w:pPr>
        <w:spacing w:after="120"/>
      </w:pPr>
      <w:r>
        <w:rPr>
          <w:rFonts w:ascii="Arial" w:cs="Arial" w:eastAsia="Arial" w:hAnsi="Arial"/>
          <w:sz w:val="22"/>
          <w:szCs w:val="22"/>
        </w:rPr>
        <w:t xml:space="preserve">Implementation: LLM-based with structured checklist</w:t>
      </w:r>
    </w:p>
    <w:p>
      <w:pPr>
        <w:spacing w:after="120"/>
      </w:pPr>
      <w:r>
        <w:rPr>
          <w:rFonts w:ascii="Arial" w:cs="Arial" w:eastAsia="Arial" w:hAnsi="Arial"/>
          <w:sz w:val="22"/>
          <w:szCs w:val="22"/>
        </w:rPr>
        <w:t xml:space="preserve">Required components (10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E8E8E8"/>
          </w:tcPr>
          <w:p>
            <w:r>
              <w:rPr>
                <w:rFonts w:ascii="Arial" w:cs="Arial" w:eastAsia="Arial" w:hAnsi="Arial"/>
                <w:b/>
                <w:bCs/>
                <w:sz w:val="20"/>
                <w:szCs w:val="20"/>
              </w:rPr>
              <w:t xml:space="preserve">#</w:t>
            </w:r>
          </w:p>
        </w:tc>
        <w:tc>
          <w:tcPr>
            <w:tcW w:type="dxa" w:w="4000"/>
            <w:shd w:fill="E8E8E8"/>
          </w:tcPr>
          <w:p>
            <w:r>
              <w:rPr>
                <w:rFonts w:ascii="Arial" w:cs="Arial" w:eastAsia="Arial" w:hAnsi="Arial"/>
                <w:b/>
                <w:bCs/>
                <w:sz w:val="20"/>
                <w:szCs w:val="20"/>
              </w:rPr>
              <w:t xml:space="preserve">Component</w:t>
            </w:r>
          </w:p>
        </w:tc>
        <w:tc>
          <w:tcPr>
            <w:tcW w:type="dxa" w:w="5500"/>
            <w:shd w:fill="E8E8E8"/>
          </w:tcPr>
          <w:p>
            <w:r>
              <w:rPr>
                <w:rFonts w:ascii="Arial" w:cs="Arial" w:eastAsia="Arial" w:hAnsi="Arial"/>
                <w:b/>
                <w:bCs/>
                <w:sz w:val="20"/>
                <w:szCs w:val="20"/>
              </w:rPr>
              <w:t xml:space="preserve">Description</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Census citation</w:t>
            </w:r>
          </w:p>
        </w:tc>
        <w:tc>
          <w:tcPr>
            <w:tcW w:type="dxa" w:w="2000"/>
          </w:tcPr>
          <w:p>
            <w:r>
              <w:rPr>
                <w:rFonts w:ascii="Arial" w:cs="Arial" w:eastAsia="Arial" w:hAnsi="Arial"/>
                <w:b w:val="false"/>
                <w:bCs w:val="false"/>
                <w:sz w:val="20"/>
                <w:szCs w:val="20"/>
              </w:rPr>
              <w:t xml:space="preserve">Reference to US Census or equivalent source</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Geographic scope</w:t>
            </w:r>
          </w:p>
        </w:tc>
        <w:tc>
          <w:tcPr>
            <w:tcW w:type="dxa" w:w="2000"/>
          </w:tcPr>
          <w:p>
            <w:r>
              <w:rPr>
                <w:rFonts w:ascii="Arial" w:cs="Arial" w:eastAsia="Arial" w:hAnsi="Arial"/>
                <w:b w:val="false"/>
                <w:bCs w:val="false"/>
                <w:sz w:val="20"/>
                <w:szCs w:val="20"/>
              </w:rPr>
              <w:t xml:space="preserve">DMA, state, or national level specified</w:t>
            </w:r>
          </w:p>
        </w:tc>
      </w:tr>
      <w:tr>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Demographic filters</w:t>
            </w:r>
          </w:p>
        </w:tc>
        <w:tc>
          <w:tcPr>
            <w:tcW w:type="dxa" w:w="2000"/>
          </w:tcPr>
          <w:p>
            <w:r>
              <w:rPr>
                <w:rFonts w:ascii="Arial" w:cs="Arial" w:eastAsia="Arial" w:hAnsi="Arial"/>
                <w:b w:val="false"/>
                <w:bCs w:val="false"/>
                <w:sz w:val="20"/>
                <w:szCs w:val="20"/>
              </w:rPr>
              <w:t xml:space="preserve">Age, gender, income, HH composition</w:t>
            </w:r>
          </w:p>
        </w:tc>
      </w:tr>
      <w:tr>
        <w:tc>
          <w:tcPr>
            <w:tcW w:type="dxa" w:w="2000"/>
          </w:tcPr>
          <w:p>
            <w:r>
              <w:rPr>
                <w:rFonts w:ascii="Arial" w:cs="Arial" w:eastAsia="Arial" w:hAnsi="Arial"/>
                <w:b w:val="false"/>
                <w:bCs w:val="false"/>
                <w:sz w:val="20"/>
                <w:szCs w:val="20"/>
              </w:rPr>
              <w:t xml:space="preserve">4</w:t>
            </w:r>
          </w:p>
        </w:tc>
        <w:tc>
          <w:tcPr>
            <w:tcW w:type="dxa" w:w="2000"/>
          </w:tcPr>
          <w:p>
            <w:r>
              <w:rPr>
                <w:rFonts w:ascii="Arial" w:cs="Arial" w:eastAsia="Arial" w:hAnsi="Arial"/>
                <w:b w:val="false"/>
                <w:bCs w:val="false"/>
                <w:sz w:val="20"/>
                <w:szCs w:val="20"/>
              </w:rPr>
              <w:t xml:space="preserve">Behavioral qualifiers</w:t>
            </w:r>
          </w:p>
        </w:tc>
        <w:tc>
          <w:tcPr>
            <w:tcW w:type="dxa" w:w="2000"/>
          </w:tcPr>
          <w:p>
            <w:r>
              <w:rPr>
                <w:rFonts w:ascii="Arial" w:cs="Arial" w:eastAsia="Arial" w:hAnsi="Arial"/>
                <w:b w:val="false"/>
                <w:bCs w:val="false"/>
                <w:sz w:val="20"/>
                <w:szCs w:val="20"/>
              </w:rPr>
              <w:t xml:space="preserve">Purchase behavior, media consumption</w:t>
            </w:r>
          </w:p>
        </w:tc>
      </w:tr>
      <w:tr>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Taxonomy codes</w:t>
            </w:r>
          </w:p>
        </w:tc>
        <w:tc>
          <w:tcPr>
            <w:tcW w:type="dxa" w:w="2000"/>
          </w:tcPr>
          <w:p>
            <w:r>
              <w:rPr>
                <w:rFonts w:ascii="Arial" w:cs="Arial" w:eastAsia="Arial" w:hAnsi="Arial"/>
                <w:b w:val="false"/>
                <w:bCs w:val="false"/>
                <w:sz w:val="20"/>
                <w:szCs w:val="20"/>
              </w:rPr>
              <w:t xml:space="preserve">IAB or industry-standard codes cited</w:t>
            </w:r>
          </w:p>
        </w:tc>
      </w:tr>
      <w:tr>
        <w:tc>
          <w:tcPr>
            <w:tcW w:type="dxa" w:w="2000"/>
          </w:tcPr>
          <w:p>
            <w:r>
              <w:rPr>
                <w:rFonts w:ascii="Arial" w:cs="Arial" w:eastAsia="Arial" w:hAnsi="Arial"/>
                <w:b w:val="false"/>
                <w:bCs w:val="false"/>
                <w:sz w:val="20"/>
                <w:szCs w:val="20"/>
              </w:rPr>
              <w:t xml:space="preserve">6</w:t>
            </w:r>
          </w:p>
        </w:tc>
        <w:tc>
          <w:tcPr>
            <w:tcW w:type="dxa" w:w="2000"/>
          </w:tcPr>
          <w:p>
            <w:r>
              <w:rPr>
                <w:rFonts w:ascii="Arial" w:cs="Arial" w:eastAsia="Arial" w:hAnsi="Arial"/>
                <w:b w:val="false"/>
                <w:bCs w:val="false"/>
                <w:sz w:val="20"/>
                <w:szCs w:val="20"/>
              </w:rPr>
              <w:t xml:space="preserve">Calculation methodology</w:t>
            </w:r>
          </w:p>
        </w:tc>
        <w:tc>
          <w:tcPr>
            <w:tcW w:type="dxa" w:w="2000"/>
          </w:tcPr>
          <w:p>
            <w:r>
              <w:rPr>
                <w:rFonts w:ascii="Arial" w:cs="Arial" w:eastAsia="Arial" w:hAnsi="Arial"/>
                <w:b w:val="false"/>
                <w:bCs w:val="false"/>
                <w:sz w:val="20"/>
                <w:szCs w:val="20"/>
              </w:rPr>
              <w:t xml:space="preserve">Step-by-step sizing formula</w:t>
            </w:r>
          </w:p>
        </w:tc>
      </w:tr>
      <w:tr>
        <w:tc>
          <w:tcPr>
            <w:tcW w:type="dxa" w:w="2000"/>
          </w:tcPr>
          <w:p>
            <w:r>
              <w:rPr>
                <w:rFonts w:ascii="Arial" w:cs="Arial" w:eastAsia="Arial" w:hAnsi="Arial"/>
                <w:b w:val="false"/>
                <w:bCs w:val="false"/>
                <w:sz w:val="20"/>
                <w:szCs w:val="20"/>
              </w:rPr>
              <w:t xml:space="preserve">7</w:t>
            </w:r>
          </w:p>
        </w:tc>
        <w:tc>
          <w:tcPr>
            <w:tcW w:type="dxa" w:w="2000"/>
          </w:tcPr>
          <w:p>
            <w:r>
              <w:rPr>
                <w:rFonts w:ascii="Arial" w:cs="Arial" w:eastAsia="Arial" w:hAnsi="Arial"/>
                <w:b w:val="false"/>
                <w:bCs w:val="false"/>
                <w:sz w:val="20"/>
                <w:szCs w:val="20"/>
              </w:rPr>
              <w:t xml:space="preserve">Confidence interval</w:t>
            </w:r>
          </w:p>
        </w:tc>
        <w:tc>
          <w:tcPr>
            <w:tcW w:type="dxa" w:w="2000"/>
          </w:tcPr>
          <w:p>
            <w:r>
              <w:rPr>
                <w:rFonts w:ascii="Arial" w:cs="Arial" w:eastAsia="Arial" w:hAnsi="Arial"/>
                <w:b w:val="false"/>
                <w:bCs w:val="false"/>
                <w:sz w:val="20"/>
                <w:szCs w:val="20"/>
              </w:rPr>
              <w:t xml:space="preserve">Margin of error or range provided</w:t>
            </w:r>
          </w:p>
        </w:tc>
      </w:tr>
      <w:tr>
        <w:tc>
          <w:tcPr>
            <w:tcW w:type="dxa" w:w="2000"/>
          </w:tcPr>
          <w:p>
            <w:r>
              <w:rPr>
                <w:rFonts w:ascii="Arial" w:cs="Arial" w:eastAsia="Arial" w:hAnsi="Arial"/>
                <w:b w:val="false"/>
                <w:bCs w:val="false"/>
                <w:sz w:val="20"/>
                <w:szCs w:val="20"/>
              </w:rPr>
              <w:t xml:space="preserve">8</w:t>
            </w:r>
          </w:p>
        </w:tc>
        <w:tc>
          <w:tcPr>
            <w:tcW w:type="dxa" w:w="2000"/>
          </w:tcPr>
          <w:p>
            <w:r>
              <w:rPr>
                <w:rFonts w:ascii="Arial" w:cs="Arial" w:eastAsia="Arial" w:hAnsi="Arial"/>
                <w:b w:val="false"/>
                <w:bCs w:val="false"/>
                <w:sz w:val="20"/>
                <w:szCs w:val="20"/>
              </w:rPr>
              <w:t xml:space="preserve">Data recency</w:t>
            </w:r>
          </w:p>
        </w:tc>
        <w:tc>
          <w:tcPr>
            <w:tcW w:type="dxa" w:w="2000"/>
          </w:tcPr>
          <w:p>
            <w:r>
              <w:rPr>
                <w:rFonts w:ascii="Arial" w:cs="Arial" w:eastAsia="Arial" w:hAnsi="Arial"/>
                <w:b w:val="false"/>
                <w:bCs w:val="false"/>
                <w:sz w:val="20"/>
                <w:szCs w:val="20"/>
              </w:rPr>
              <w:t xml:space="preserve">Date of underlying data sources</w:t>
            </w:r>
          </w:p>
        </w:tc>
      </w:tr>
      <w:tr>
        <w:tc>
          <w:tcPr>
            <w:tcW w:type="dxa" w:w="2000"/>
          </w:tcPr>
          <w:p>
            <w:r>
              <w:rPr>
                <w:rFonts w:ascii="Arial" w:cs="Arial" w:eastAsia="Arial" w:hAnsi="Arial"/>
                <w:b w:val="false"/>
                <w:bCs w:val="false"/>
                <w:sz w:val="20"/>
                <w:szCs w:val="20"/>
              </w:rPr>
              <w:t xml:space="preserve">9</w:t>
            </w:r>
          </w:p>
        </w:tc>
        <w:tc>
          <w:tcPr>
            <w:tcW w:type="dxa" w:w="2000"/>
          </w:tcPr>
          <w:p>
            <w:r>
              <w:rPr>
                <w:rFonts w:ascii="Arial" w:cs="Arial" w:eastAsia="Arial" w:hAnsi="Arial"/>
                <w:b w:val="false"/>
                <w:bCs w:val="false"/>
                <w:sz w:val="20"/>
                <w:szCs w:val="20"/>
              </w:rPr>
              <w:t xml:space="preserve">Platform availability</w:t>
            </w:r>
          </w:p>
        </w:tc>
        <w:tc>
          <w:tcPr>
            <w:tcW w:type="dxa" w:w="2000"/>
          </w:tcPr>
          <w:p>
            <w:r>
              <w:rPr>
                <w:rFonts w:ascii="Arial" w:cs="Arial" w:eastAsia="Arial" w:hAnsi="Arial"/>
                <w:b w:val="false"/>
                <w:bCs w:val="false"/>
                <w:sz w:val="20"/>
                <w:szCs w:val="20"/>
              </w:rPr>
              <w:t xml:space="preserve">Addressable vs. total audience</w:t>
            </w:r>
          </w:p>
        </w:tc>
      </w:tr>
      <w:tr>
        <w:tc>
          <w:tcPr>
            <w:tcW w:type="dxa" w:w="2000"/>
          </w:tcPr>
          <w:p>
            <w:r>
              <w:rPr>
                <w:rFonts w:ascii="Arial" w:cs="Arial" w:eastAsia="Arial" w:hAnsi="Arial"/>
                <w:b w:val="false"/>
                <w:bCs w:val="false"/>
                <w:sz w:val="20"/>
                <w:szCs w:val="20"/>
              </w:rPr>
              <w:t xml:space="preserve">10</w:t>
            </w:r>
          </w:p>
        </w:tc>
        <w:tc>
          <w:tcPr>
            <w:tcW w:type="dxa" w:w="2000"/>
          </w:tcPr>
          <w:p>
            <w:r>
              <w:rPr>
                <w:rFonts w:ascii="Arial" w:cs="Arial" w:eastAsia="Arial" w:hAnsi="Arial"/>
                <w:b w:val="false"/>
                <w:bCs w:val="false"/>
                <w:sz w:val="20"/>
                <w:szCs w:val="20"/>
              </w:rPr>
              <w:t xml:space="preserve">Validation source</w:t>
            </w:r>
          </w:p>
        </w:tc>
        <w:tc>
          <w:tcPr>
            <w:tcW w:type="dxa" w:w="2000"/>
          </w:tcPr>
          <w:p>
            <w:r>
              <w:rPr>
                <w:rFonts w:ascii="Arial" w:cs="Arial" w:eastAsia="Arial" w:hAnsi="Arial"/>
                <w:b w:val="false"/>
                <w:bCs w:val="false"/>
                <w:sz w:val="20"/>
                <w:szCs w:val="20"/>
              </w:rPr>
              <w:t xml:space="preserve">Third-party verification or triangulation</w:t>
            </w:r>
          </w:p>
        </w:tc>
      </w:tr>
    </w:tbl>
    <w:p>
      <w:pPr>
        <w:spacing w:after="120"/>
      </w:pPr>
      <w:r>
        <w:rPr>
          <w:rFonts w:ascii="Arial" w:cs="Arial" w:eastAsia="Arial" w:hAnsi="Arial"/>
          <w:sz w:val="22"/>
          <w:szCs w:val="22"/>
        </w:rPr>
        <w:t xml:space="preserve">Scoring: (components present / 10) * 100</w:t>
      </w:r>
    </w:p>
    <w:p>
      <w:pPr>
        <w:pStyle w:val="Heading2"/>
        <w:spacing w:before="400" w:after="200"/>
      </w:pPr>
      <w:r>
        <w:rPr>
          <w:rFonts w:ascii="Arial" w:cs="Arial" w:eastAsia="Arial" w:hAnsi="Arial"/>
          <w:b/>
          <w:bCs/>
          <w:color w:val="1B4F72"/>
          <w:sz w:val="28"/>
          <w:szCs w:val="28"/>
        </w:rPr>
        <w:t xml:space="preserve">5.2 cross-step-synthesis (5%)</w:t>
      </w:r>
    </w:p>
    <w:p>
      <w:pPr>
        <w:spacing w:after="120"/>
      </w:pPr>
      <w:r>
        <w:rPr>
          <w:rFonts w:ascii="Arial" w:cs="Arial" w:eastAsia="Arial" w:hAnsi="Arial"/>
          <w:sz w:val="22"/>
          <w:szCs w:val="22"/>
        </w:rPr>
        <w:t xml:space="preserve">Purpose: Verify the agent connects information across workflow steps.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References previous step outputs</w:t>
      </w:r>
    </w:p>
    <w:p>
      <w:pPr>
        <w:pStyle w:val="ListParagraph"/>
        <w:numPr>
          <w:ilvl w:val="0"/>
          <w:numId w:val="1"/>
        </w:numPr>
        <w:spacing w:after="80"/>
      </w:pPr>
      <w:r>
        <w:rPr>
          <w:rFonts w:ascii="Arial" w:cs="Arial" w:eastAsia="Arial" w:hAnsi="Arial"/>
          <w:sz w:val="22"/>
          <w:szCs w:val="22"/>
        </w:rPr>
        <w:t xml:space="preserve">Shows how current step builds on prior decisions</w:t>
      </w:r>
    </w:p>
    <w:p>
      <w:pPr>
        <w:pStyle w:val="ListParagraph"/>
        <w:numPr>
          <w:ilvl w:val="0"/>
          <w:numId w:val="1"/>
        </w:numPr>
        <w:spacing w:after="80"/>
      </w:pPr>
      <w:r>
        <w:rPr>
          <w:rFonts w:ascii="Arial" w:cs="Arial" w:eastAsia="Arial" w:hAnsi="Arial"/>
          <w:sz w:val="22"/>
          <w:szCs w:val="22"/>
        </w:rPr>
        <w:t xml:space="preserve">Maintains coherent narrative across steps</w:t>
      </w:r>
    </w:p>
    <w:p>
      <w:pPr>
        <w:pStyle w:val="ListParagraph"/>
        <w:numPr>
          <w:ilvl w:val="0"/>
          <w:numId w:val="1"/>
        </w:numPr>
        <w:spacing w:after="80"/>
      </w:pPr>
      <w:r>
        <w:rPr>
          <w:rFonts w:ascii="Arial" w:cs="Arial" w:eastAsia="Arial" w:hAnsi="Arial"/>
          <w:sz w:val="22"/>
          <w:szCs w:val="22"/>
        </w:rPr>
        <w:t xml:space="preserve">Identifies interdependencies between steps</w:t>
      </w:r>
    </w:p>
    <w:p>
      <w:pPr>
        <w:pStyle w:val="Heading2"/>
        <w:spacing w:before="400" w:after="200"/>
      </w:pPr>
      <w:r>
        <w:rPr>
          <w:rFonts w:ascii="Arial" w:cs="Arial" w:eastAsia="Arial" w:hAnsi="Arial"/>
          <w:b/>
          <w:bCs/>
          <w:color w:val="1B4F72"/>
          <w:sz w:val="28"/>
          <w:szCs w:val="28"/>
        </w:rPr>
        <w:t xml:space="preserve">5.3 response-relevance (4%)</w:t>
      </w:r>
    </w:p>
    <w:p>
      <w:pPr>
        <w:spacing w:after="120"/>
      </w:pPr>
      <w:r>
        <w:rPr>
          <w:rFonts w:ascii="Arial" w:cs="Arial" w:eastAsia="Arial" w:hAnsi="Arial"/>
          <w:sz w:val="22"/>
          <w:szCs w:val="22"/>
        </w:rPr>
        <w:t xml:space="preserve">Purpose: Ensure responses directly address user queries without tangents.</w:t>
      </w:r>
    </w:p>
    <w:p>
      <w:pPr>
        <w:spacing w:after="120"/>
      </w:pPr>
      <w:r>
        <w:rPr>
          <w:rFonts w:ascii="Arial" w:cs="Arial" w:eastAsia="Arial" w:hAnsi="Arial"/>
          <w:sz w:val="22"/>
          <w:szCs w:val="22"/>
        </w:rPr>
        <w:t xml:space="preserve">Implementation: LLM-based</w:t>
      </w:r>
    </w:p>
    <w:p>
      <w:pPr>
        <w:spacing w:after="120"/>
      </w:pPr>
      <w:r>
        <w:rPr>
          <w:rFonts w:ascii="Arial" w:cs="Arial" w:eastAsia="Arial" w:hAnsi="Arial"/>
          <w:sz w:val="22"/>
          <w:szCs w:val="22"/>
        </w:rPr>
        <w:t xml:space="preserve">Evaluation criteria:</w:t>
      </w:r>
    </w:p>
    <w:p>
      <w:pPr>
        <w:pStyle w:val="ListParagraph"/>
        <w:numPr>
          <w:ilvl w:val="0"/>
          <w:numId w:val="1"/>
        </w:numPr>
        <w:spacing w:after="80"/>
      </w:pPr>
      <w:r>
        <w:rPr>
          <w:rFonts w:ascii="Arial" w:cs="Arial" w:eastAsia="Arial" w:hAnsi="Arial"/>
          <w:sz w:val="22"/>
          <w:szCs w:val="22"/>
        </w:rPr>
        <w:t xml:space="preserve">Directly answers the question asked</w:t>
      </w:r>
    </w:p>
    <w:p>
      <w:pPr>
        <w:pStyle w:val="ListParagraph"/>
        <w:numPr>
          <w:ilvl w:val="0"/>
          <w:numId w:val="1"/>
        </w:numPr>
        <w:spacing w:after="80"/>
      </w:pPr>
      <w:r>
        <w:rPr>
          <w:rFonts w:ascii="Arial" w:cs="Arial" w:eastAsia="Arial" w:hAnsi="Arial"/>
          <w:sz w:val="22"/>
          <w:szCs w:val="22"/>
        </w:rPr>
        <w:t xml:space="preserve">Minimal off-topic content</w:t>
      </w:r>
    </w:p>
    <w:p>
      <w:pPr>
        <w:pStyle w:val="ListParagraph"/>
        <w:numPr>
          <w:ilvl w:val="0"/>
          <w:numId w:val="1"/>
        </w:numPr>
        <w:spacing w:after="80"/>
      </w:pPr>
      <w:r>
        <w:rPr>
          <w:rFonts w:ascii="Arial" w:cs="Arial" w:eastAsia="Arial" w:hAnsi="Arial"/>
          <w:sz w:val="22"/>
          <w:szCs w:val="22"/>
        </w:rPr>
        <w:t xml:space="preserve">Appropriate depth for the query</w:t>
      </w:r>
    </w:p>
    <w:p>
      <w:pPr>
        <w:pStyle w:val="Heading1"/>
        <w:spacing w:before="400" w:after="200"/>
      </w:pPr>
      <w:r>
        <w:rPr>
          <w:rFonts w:ascii="Arial" w:cs="Arial" w:eastAsia="Arial" w:hAnsi="Arial"/>
          <w:b/>
          <w:bCs/>
          <w:color w:val="1B4F72"/>
          <w:sz w:val="32"/>
          <w:szCs w:val="32"/>
        </w:rPr>
        <w:t xml:space="preserve">6. TEST SUITE STRUCTURE</w:t>
      </w:r>
    </w:p>
    <w:p>
      <w:pPr>
        <w:pStyle w:val="Heading2"/>
        <w:spacing w:before="400" w:after="200"/>
      </w:pPr>
      <w:r>
        <w:rPr>
          <w:rFonts w:ascii="Arial" w:cs="Arial" w:eastAsia="Arial" w:hAnsi="Arial"/>
          <w:b/>
          <w:bCs/>
          <w:color w:val="1B4F72"/>
          <w:sz w:val="28"/>
          <w:szCs w:val="28"/>
        </w:rPr>
        <w:t xml:space="preserve">6.1 Conversation Scenarios</w:t>
      </w:r>
    </w:p>
    <w:p>
      <w:pPr>
        <w:spacing w:after="120"/>
      </w:pPr>
      <w:r>
        <w:rPr>
          <w:rFonts w:ascii="Arial" w:cs="Arial" w:eastAsia="Arial" w:hAnsi="Arial"/>
          <w:sz w:val="22"/>
          <w:szCs w:val="22"/>
        </w:rPr>
        <w:t xml:space="preserve">The test suite contains 180+ conversation turns across 15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500"/>
            <w:shd w:fill="E8E8E8"/>
          </w:tcPr>
          <w:p>
            <w:r>
              <w:rPr>
                <w:rFonts w:ascii="Arial" w:cs="Arial" w:eastAsia="Arial" w:hAnsi="Arial"/>
                <w:b/>
                <w:bCs/>
                <w:sz w:val="20"/>
                <w:szCs w:val="20"/>
              </w:rPr>
              <w:t xml:space="preserve">Scenario Category</w:t>
            </w:r>
          </w:p>
        </w:tc>
        <w:tc>
          <w:tcPr>
            <w:tcW w:type="dxa" w:w="1500"/>
            <w:shd w:fill="E8E8E8"/>
          </w:tcPr>
          <w:p>
            <w:r>
              <w:rPr>
                <w:rFonts w:ascii="Arial" w:cs="Arial" w:eastAsia="Arial" w:hAnsi="Arial"/>
                <w:b/>
                <w:bCs/>
                <w:sz w:val="20"/>
                <w:szCs w:val="20"/>
              </w:rPr>
              <w:t xml:space="preserve">Count</w:t>
            </w:r>
          </w:p>
        </w:tc>
        <w:tc>
          <w:tcPr>
            <w:tcW w:type="dxa" w:w="5000"/>
            <w:shd w:fill="E8E8E8"/>
          </w:tcPr>
          <w:p>
            <w:r>
              <w:rPr>
                <w:rFonts w:ascii="Arial" w:cs="Arial" w:eastAsia="Arial" w:hAnsi="Arial"/>
                <w:b/>
                <w:bCs/>
                <w:sz w:val="20"/>
                <w:szCs w:val="20"/>
              </w:rPr>
              <w:t xml:space="preserve">Purpose</w:t>
            </w:r>
          </w:p>
        </w:tc>
      </w:tr>
      <w:tr>
        <w:tc>
          <w:tcPr>
            <w:tcW w:type="dxa" w:w="2000"/>
          </w:tcPr>
          <w:p>
            <w:r>
              <w:rPr>
                <w:rFonts w:ascii="Arial" w:cs="Arial" w:eastAsia="Arial" w:hAnsi="Arial"/>
                <w:b w:val="false"/>
                <w:bCs w:val="false"/>
                <w:sz w:val="20"/>
                <w:szCs w:val="20"/>
              </w:rPr>
              <w:t xml:space="preserve">Full Workflow</w:t>
            </w:r>
          </w:p>
        </w:tc>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End-to-end 10-step completion</w:t>
            </w:r>
          </w:p>
        </w:tc>
      </w:tr>
      <w:tr>
        <w:tc>
          <w:tcPr>
            <w:tcW w:type="dxa" w:w="2000"/>
          </w:tcPr>
          <w:p>
            <w:r>
              <w:rPr>
                <w:rFonts w:ascii="Arial" w:cs="Arial" w:eastAsia="Arial" w:hAnsi="Arial"/>
                <w:b w:val="false"/>
                <w:bCs w:val="false"/>
                <w:sz w:val="20"/>
                <w:szCs w:val="20"/>
              </w:rPr>
              <w:t xml:space="preserve">Budget Scenarios</w:t>
            </w:r>
          </w:p>
        </w:tc>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Various budget sizes and constraints</w:t>
            </w:r>
          </w:p>
        </w:tc>
      </w:tr>
      <w:tr>
        <w:tc>
          <w:tcPr>
            <w:tcW w:type="dxa" w:w="2000"/>
          </w:tcPr>
          <w:p>
            <w:r>
              <w:rPr>
                <w:rFonts w:ascii="Arial" w:cs="Arial" w:eastAsia="Arial" w:hAnsi="Arial"/>
                <w:b w:val="false"/>
                <w:bCs w:val="false"/>
                <w:sz w:val="20"/>
                <w:szCs w:val="20"/>
              </w:rPr>
              <w:t xml:space="preserve">Vertical-Specific</w:t>
            </w:r>
          </w:p>
        </w:tc>
        <w:tc>
          <w:tcPr>
            <w:tcW w:type="dxa" w:w="2000"/>
          </w:tcPr>
          <w:p>
            <w:r>
              <w:rPr>
                <w:rFonts w:ascii="Arial" w:cs="Arial" w:eastAsia="Arial" w:hAnsi="Arial"/>
                <w:b w:val="false"/>
                <w:bCs w:val="false"/>
                <w:sz w:val="20"/>
                <w:szCs w:val="20"/>
              </w:rPr>
              <w:t xml:space="preserve">4</w:t>
            </w:r>
          </w:p>
        </w:tc>
        <w:tc>
          <w:tcPr>
            <w:tcW w:type="dxa" w:w="2000"/>
          </w:tcPr>
          <w:p>
            <w:r>
              <w:rPr>
                <w:rFonts w:ascii="Arial" w:cs="Arial" w:eastAsia="Arial" w:hAnsi="Arial"/>
                <w:b w:val="false"/>
                <w:bCs w:val="false"/>
                <w:sz w:val="20"/>
                <w:szCs w:val="20"/>
              </w:rPr>
              <w:t xml:space="preserve">Industry-specific requirements</w:t>
            </w:r>
          </w:p>
        </w:tc>
      </w:tr>
      <w:tr>
        <w:tc>
          <w:tcPr>
            <w:tcW w:type="dxa" w:w="2000"/>
          </w:tcPr>
          <w:p>
            <w:r>
              <w:rPr>
                <w:rFonts w:ascii="Arial" w:cs="Arial" w:eastAsia="Arial" w:hAnsi="Arial"/>
                <w:b w:val="false"/>
                <w:bCs w:val="false"/>
                <w:sz w:val="20"/>
                <w:szCs w:val="20"/>
              </w:rPr>
              <w:t xml:space="preserve">Edge Cases</w:t>
            </w:r>
          </w:p>
        </w:tc>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Unusual inputs, missing data</w:t>
            </w:r>
          </w:p>
        </w:tc>
      </w:tr>
      <w:tr>
        <w:tc>
          <w:tcPr>
            <w:tcW w:type="dxa" w:w="2000"/>
          </w:tcPr>
          <w:p>
            <w:r>
              <w:rPr>
                <w:rFonts w:ascii="Arial" w:cs="Arial" w:eastAsia="Arial" w:hAnsi="Arial"/>
                <w:b w:val="false"/>
                <w:bCs w:val="false"/>
                <w:sz w:val="20"/>
                <w:szCs w:val="20"/>
              </w:rPr>
              <w:t xml:space="preserve">Error Recovery</w:t>
            </w:r>
          </w:p>
        </w:tc>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Handling mistakes and corrections</w:t>
            </w:r>
          </w:p>
        </w:tc>
      </w:tr>
    </w:tbl>
    <w:p>
      <w:pPr>
        <w:pStyle w:val="Heading2"/>
        <w:spacing w:before="400" w:after="200"/>
      </w:pPr>
      <w:r>
        <w:rPr>
          <w:rFonts w:ascii="Arial" w:cs="Arial" w:eastAsia="Arial" w:hAnsi="Arial"/>
          <w:b/>
          <w:bCs/>
          <w:color w:val="1B4F72"/>
          <w:sz w:val="28"/>
          <w:szCs w:val="28"/>
        </w:rPr>
        <w:t xml:space="preserve">6.2 Input/Output Format</w:t>
      </w:r>
    </w:p>
    <w:p>
      <w:pPr>
        <w:spacing w:after="120"/>
      </w:pPr>
      <w:r>
        <w:rPr>
          <w:rFonts w:ascii="Arial" w:cs="Arial" w:eastAsia="Arial" w:hAnsi="Arial"/>
          <w:sz w:val="22"/>
          <w:szCs w:val="22"/>
        </w:rPr>
        <w:t xml:space="preserve">Test case structure:</w:t>
      </w:r>
    </w:p>
    <w:p>
      <w:pPr>
        <w:pStyle w:val="ListParagraph"/>
        <w:numPr>
          <w:ilvl w:val="0"/>
          <w:numId w:val="1"/>
        </w:numPr>
        <w:spacing w:after="80"/>
      </w:pPr>
      <w:r>
        <w:rPr>
          <w:rFonts w:ascii="Arial" w:cs="Arial" w:eastAsia="Arial" w:hAnsi="Arial"/>
          <w:sz w:val="22"/>
          <w:szCs w:val="22"/>
        </w:rPr>
        <w:t xml:space="preserve">scenario_id: Unique identifier</w:t>
      </w:r>
    </w:p>
    <w:p>
      <w:pPr>
        <w:pStyle w:val="ListParagraph"/>
        <w:numPr>
          <w:ilvl w:val="0"/>
          <w:numId w:val="1"/>
        </w:numPr>
        <w:spacing w:after="80"/>
      </w:pPr>
      <w:r>
        <w:rPr>
          <w:rFonts w:ascii="Arial" w:cs="Arial" w:eastAsia="Arial" w:hAnsi="Arial"/>
          <w:sz w:val="22"/>
          <w:szCs w:val="22"/>
        </w:rPr>
        <w:t xml:space="preserve">turn_number: Position in conversation</w:t>
      </w:r>
    </w:p>
    <w:p>
      <w:pPr>
        <w:pStyle w:val="ListParagraph"/>
        <w:numPr>
          <w:ilvl w:val="0"/>
          <w:numId w:val="1"/>
        </w:numPr>
        <w:spacing w:after="80"/>
      </w:pPr>
      <w:r>
        <w:rPr>
          <w:rFonts w:ascii="Arial" w:cs="Arial" w:eastAsia="Arial" w:hAnsi="Arial"/>
          <w:sz w:val="22"/>
          <w:szCs w:val="22"/>
        </w:rPr>
        <w:t xml:space="preserve">user_input: Simulated user message</w:t>
      </w:r>
    </w:p>
    <w:p>
      <w:pPr>
        <w:pStyle w:val="ListParagraph"/>
        <w:numPr>
          <w:ilvl w:val="0"/>
          <w:numId w:val="1"/>
        </w:numPr>
        <w:spacing w:after="80"/>
      </w:pPr>
      <w:r>
        <w:rPr>
          <w:rFonts w:ascii="Arial" w:cs="Arial" w:eastAsia="Arial" w:hAnsi="Arial"/>
          <w:sz w:val="22"/>
          <w:szCs w:val="22"/>
        </w:rPr>
        <w:t xml:space="preserve">context: Prior conversation state</w:t>
      </w:r>
    </w:p>
    <w:p>
      <w:pPr>
        <w:pStyle w:val="ListParagraph"/>
        <w:numPr>
          <w:ilvl w:val="0"/>
          <w:numId w:val="1"/>
        </w:numPr>
        <w:spacing w:after="80"/>
      </w:pPr>
      <w:r>
        <w:rPr>
          <w:rFonts w:ascii="Arial" w:cs="Arial" w:eastAsia="Arial" w:hAnsi="Arial"/>
          <w:sz w:val="22"/>
          <w:szCs w:val="22"/>
        </w:rPr>
        <w:t xml:space="preserve">expected_behaviors: List of required scorer passes</w:t>
      </w:r>
    </w:p>
    <w:p>
      <w:pPr>
        <w:pStyle w:val="ListParagraph"/>
        <w:numPr>
          <w:ilvl w:val="0"/>
          <w:numId w:val="1"/>
        </w:numPr>
        <w:spacing w:after="80"/>
      </w:pPr>
      <w:r>
        <w:rPr>
          <w:rFonts w:ascii="Arial" w:cs="Arial" w:eastAsia="Arial" w:hAnsi="Arial"/>
          <w:sz w:val="22"/>
          <w:szCs w:val="22"/>
        </w:rPr>
        <w:t xml:space="preserve">expected_outputs: Key content that must appear</w:t>
      </w:r>
    </w:p>
    <w:p>
      <w:pPr>
        <w:pStyle w:val="Heading2"/>
        <w:spacing w:before="400" w:after="200"/>
      </w:pPr>
      <w:r>
        <w:rPr>
          <w:rFonts w:ascii="Arial" w:cs="Arial" w:eastAsia="Arial" w:hAnsi="Arial"/>
          <w:b/>
          <w:bCs/>
          <w:color w:val="1B4F72"/>
          <w:sz w:val="28"/>
          <w:szCs w:val="28"/>
        </w:rPr>
        <w:t xml:space="preserve">6.3 Golden Responses</w:t>
      </w:r>
    </w:p>
    <w:p>
      <w:pPr>
        <w:spacing w:after="120"/>
      </w:pPr>
      <w:r>
        <w:rPr>
          <w:rFonts w:ascii="Arial" w:cs="Arial" w:eastAsia="Arial" w:hAnsi="Arial"/>
          <w:sz w:val="22"/>
          <w:szCs w:val="22"/>
        </w:rPr>
        <w:t xml:space="preserve">Reference responses maintained for:</w:t>
      </w:r>
    </w:p>
    <w:p>
      <w:pPr>
        <w:pStyle w:val="ListParagraph"/>
        <w:numPr>
          <w:ilvl w:val="0"/>
          <w:numId w:val="1"/>
        </w:numPr>
        <w:spacing w:after="80"/>
      </w:pPr>
      <w:r>
        <w:rPr>
          <w:rFonts w:ascii="Arial" w:cs="Arial" w:eastAsia="Arial" w:hAnsi="Arial"/>
          <w:sz w:val="22"/>
          <w:szCs w:val="22"/>
        </w:rPr>
        <w:t xml:space="preserve">Regression testing against known-good outputs</w:t>
      </w:r>
    </w:p>
    <w:p>
      <w:pPr>
        <w:pStyle w:val="ListParagraph"/>
        <w:numPr>
          <w:ilvl w:val="0"/>
          <w:numId w:val="1"/>
        </w:numPr>
        <w:spacing w:after="80"/>
      </w:pPr>
      <w:r>
        <w:rPr>
          <w:rFonts w:ascii="Arial" w:cs="Arial" w:eastAsia="Arial" w:hAnsi="Arial"/>
          <w:sz w:val="22"/>
          <w:szCs w:val="22"/>
        </w:rPr>
        <w:t xml:space="preserve">Few-shot examples for learning system</w:t>
      </w:r>
    </w:p>
    <w:p>
      <w:pPr>
        <w:pStyle w:val="ListParagraph"/>
        <w:numPr>
          <w:ilvl w:val="0"/>
          <w:numId w:val="1"/>
        </w:numPr>
        <w:spacing w:after="80"/>
      </w:pPr>
      <w:r>
        <w:rPr>
          <w:rFonts w:ascii="Arial" w:cs="Arial" w:eastAsia="Arial" w:hAnsi="Arial"/>
          <w:sz w:val="22"/>
          <w:szCs w:val="22"/>
        </w:rPr>
        <w:t xml:space="preserve">Training material for new team members</w:t>
      </w:r>
    </w:p>
    <w:p>
      <w:pPr>
        <w:spacing w:after="120"/>
      </w:pPr>
      <w:r>
        <w:rPr>
          <w:rFonts w:ascii="Arial" w:cs="Arial" w:eastAsia="Arial" w:hAnsi="Arial"/>
          <w:sz w:val="22"/>
          <w:szCs w:val="22"/>
        </w:rPr>
        <w:t xml:space="preserve">Golden response criteria: 98%+ on all applicable scorers</w:t>
      </w:r>
    </w:p>
    <w:p>
      <w:pPr>
        <w:pStyle w:val="Heading1"/>
        <w:spacing w:before="400" w:after="200"/>
      </w:pPr>
      <w:r>
        <w:rPr>
          <w:rFonts w:ascii="Arial" w:cs="Arial" w:eastAsia="Arial" w:hAnsi="Arial"/>
          <w:b/>
          <w:bCs/>
          <w:color w:val="1B4F72"/>
          <w:sz w:val="32"/>
          <w:szCs w:val="32"/>
        </w:rPr>
        <w:t xml:space="preserve">7. EVALUATION EXECUTION</w:t>
      </w:r>
    </w:p>
    <w:p>
      <w:pPr>
        <w:pStyle w:val="Heading2"/>
        <w:spacing w:before="400" w:after="200"/>
      </w:pPr>
      <w:r>
        <w:rPr>
          <w:rFonts w:ascii="Arial" w:cs="Arial" w:eastAsia="Arial" w:hAnsi="Arial"/>
          <w:b/>
          <w:bCs/>
          <w:color w:val="1B4F72"/>
          <w:sz w:val="28"/>
          <w:szCs w:val="28"/>
        </w:rPr>
        <w:t xml:space="preserve">7.1 Braintrust Integration</w:t>
      </w:r>
    </w:p>
    <w:p>
      <w:pPr>
        <w:spacing w:after="120"/>
      </w:pPr>
      <w:r>
        <w:rPr>
          <w:rFonts w:ascii="Arial" w:cs="Arial" w:eastAsia="Arial" w:hAnsi="Arial"/>
          <w:sz w:val="22"/>
          <w:szCs w:val="22"/>
        </w:rPr>
        <w:t xml:space="preserve">The evaluation framework integrates with Braintrust for automated scoring:</w:t>
      </w:r>
    </w:p>
    <w:p>
      <w:pPr>
        <w:pStyle w:val="ListParagraph"/>
        <w:numPr>
          <w:ilvl w:val="0"/>
          <w:numId w:val="1"/>
        </w:numPr>
        <w:spacing w:after="80"/>
      </w:pPr>
      <w:r>
        <w:rPr>
          <w:rFonts w:ascii="Arial" w:cs="Arial" w:eastAsia="Arial" w:hAnsi="Arial"/>
          <w:sz w:val="22"/>
          <w:szCs w:val="22"/>
        </w:rPr>
        <w:t xml:space="preserve">Dataset: mpa-evaluation-dataset.json (180+ test cases)</w:t>
      </w:r>
    </w:p>
    <w:p>
      <w:pPr>
        <w:pStyle w:val="ListParagraph"/>
        <w:numPr>
          <w:ilvl w:val="0"/>
          <w:numId w:val="1"/>
        </w:numPr>
        <w:spacing w:after="80"/>
      </w:pPr>
      <w:r>
        <w:rPr>
          <w:rFonts w:ascii="Arial" w:cs="Arial" w:eastAsia="Arial" w:hAnsi="Arial"/>
          <w:sz w:val="22"/>
          <w:szCs w:val="22"/>
        </w:rPr>
        <w:t xml:space="preserve">Scorers: mpa-braintrust-scorers.ts (14 scorer implementations)</w:t>
      </w:r>
    </w:p>
    <w:p>
      <w:pPr>
        <w:pStyle w:val="ListParagraph"/>
        <w:numPr>
          <w:ilvl w:val="0"/>
          <w:numId w:val="1"/>
        </w:numPr>
        <w:spacing w:after="80"/>
      </w:pPr>
      <w:r>
        <w:rPr>
          <w:rFonts w:ascii="Arial" w:cs="Arial" w:eastAsia="Arial" w:hAnsi="Arial"/>
          <w:sz w:val="22"/>
          <w:szCs w:val="22"/>
        </w:rPr>
        <w:t xml:space="preserve">Runner: Braintrust CLI or API</w:t>
      </w:r>
    </w:p>
    <w:p>
      <w:pPr>
        <w:spacing w:after="120"/>
      </w:pPr>
      <w:r>
        <w:rPr>
          <w:rFonts w:ascii="Arial" w:cs="Arial" w:eastAsia="Arial" w:hAnsi="Arial"/>
          <w:sz w:val="22"/>
          <w:szCs w:val="22"/>
        </w:rPr>
        <w:t xml:space="preserve">Execution command:</w:t>
      </w:r>
    </w:p>
    <w:p>
      <w:pPr>
        <w:spacing w:after="120"/>
      </w:pPr>
      <w:r>
        <w:rPr>
          <w:rFonts w:ascii="Arial" w:cs="Arial" w:eastAsia="Arial" w:hAnsi="Arial"/>
          <w:i/>
          <w:iCs/>
          <w:sz w:val="22"/>
          <w:szCs w:val="22"/>
        </w:rPr>
        <w:t xml:space="preserve">npx braintrust eval --project mpa-v5.7 --dataset mpa-evaluation-dataset.json</w:t>
      </w:r>
    </w:p>
    <w:p>
      <w:pPr>
        <w:pStyle w:val="Heading2"/>
        <w:spacing w:before="400" w:after="200"/>
      </w:pPr>
      <w:r>
        <w:rPr>
          <w:rFonts w:ascii="Arial" w:cs="Arial" w:eastAsia="Arial" w:hAnsi="Arial"/>
          <w:b/>
          <w:bCs/>
          <w:color w:val="1B4F72"/>
          <w:sz w:val="28"/>
          <w:szCs w:val="28"/>
        </w:rPr>
        <w:t xml:space="preserve">7.2 Scoring Calculation</w:t>
      </w:r>
    </w:p>
    <w:p>
      <w:pPr>
        <w:spacing w:after="120"/>
      </w:pPr>
      <w:r>
        <w:rPr>
          <w:rFonts w:ascii="Arial" w:cs="Arial" w:eastAsia="Arial" w:hAnsi="Arial"/>
          <w:sz w:val="22"/>
          <w:szCs w:val="22"/>
        </w:rPr>
        <w:t xml:space="preserve">Composite score formula:</w:t>
      </w:r>
    </w:p>
    <w:p>
      <w:pPr>
        <w:spacing w:after="120"/>
      </w:pPr>
      <w:r>
        <w:rPr>
          <w:rFonts w:ascii="Arial" w:cs="Arial" w:eastAsia="Arial" w:hAnsi="Arial"/>
          <w:sz w:val="22"/>
          <w:szCs w:val="22"/>
        </w:rPr>
        <w:t xml:space="preserve">COMPOSITE = Σ (scorer_weight × scorer_score) for all 14 scorers</w:t>
      </w:r>
    </w:p>
    <w:p>
      <w:pPr>
        <w:spacing w:after="120"/>
      </w:pPr>
      <w:r>
        <w:rPr>
          <w:rFonts w:ascii="Arial" w:cs="Arial" w:eastAsia="Arial" w:hAnsi="Arial"/>
          <w:sz w:val="22"/>
          <w:szCs w:val="22"/>
        </w:rPr>
        <w:t xml:space="preserve">Individual scorer scores are 0-1 scale, weights sum to 100%.</w:t>
      </w:r>
    </w:p>
    <w:p>
      <w:pPr>
        <w:pStyle w:val="Heading2"/>
        <w:spacing w:before="400" w:after="200"/>
      </w:pPr>
      <w:r>
        <w:rPr>
          <w:rFonts w:ascii="Arial" w:cs="Arial" w:eastAsia="Arial" w:hAnsi="Arial"/>
          <w:b/>
          <w:bCs/>
          <w:color w:val="1B4F72"/>
          <w:sz w:val="28"/>
          <w:szCs w:val="28"/>
        </w:rPr>
        <w:t xml:space="preserve">7.3 Threshold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E8E8E8"/>
          </w:tcPr>
          <w:p>
            <w:r>
              <w:rPr>
                <w:rFonts w:ascii="Arial" w:cs="Arial" w:eastAsia="Arial" w:hAnsi="Arial"/>
                <w:b/>
                <w:bCs/>
                <w:sz w:val="20"/>
                <w:szCs w:val="20"/>
              </w:rPr>
              <w:t xml:space="preserve">Metric</w:t>
            </w:r>
          </w:p>
        </w:tc>
        <w:tc>
          <w:tcPr>
            <w:tcW w:type="dxa" w:w="2000"/>
            <w:shd w:fill="E8E8E8"/>
          </w:tcPr>
          <w:p>
            <w:r>
              <w:rPr>
                <w:rFonts w:ascii="Arial" w:cs="Arial" w:eastAsia="Arial" w:hAnsi="Arial"/>
                <w:b/>
                <w:bCs/>
                <w:sz w:val="20"/>
                <w:szCs w:val="20"/>
              </w:rPr>
              <w:t xml:space="preserve">Threshold</w:t>
            </w:r>
          </w:p>
        </w:tc>
        <w:tc>
          <w:tcPr>
            <w:tcW w:type="dxa" w:w="4000"/>
            <w:shd w:fill="E8E8E8"/>
          </w:tcPr>
          <w:p>
            <w:r>
              <w:rPr>
                <w:rFonts w:ascii="Arial" w:cs="Arial" w:eastAsia="Arial" w:hAnsi="Arial"/>
                <w:b/>
                <w:bCs/>
                <w:sz w:val="20"/>
                <w:szCs w:val="20"/>
              </w:rPr>
              <w:t xml:space="preserve">Action if Failed</w:t>
            </w:r>
          </w:p>
        </w:tc>
      </w:tr>
      <w:tr>
        <w:tc>
          <w:tcPr>
            <w:tcW w:type="dxa" w:w="2000"/>
          </w:tcPr>
          <w:p>
            <w:r>
              <w:rPr>
                <w:rFonts w:ascii="Arial" w:cs="Arial" w:eastAsia="Arial" w:hAnsi="Arial"/>
                <w:b w:val="false"/>
                <w:bCs w:val="false"/>
                <w:sz w:val="20"/>
                <w:szCs w:val="20"/>
              </w:rPr>
              <w:t xml:space="preserve">Composite Score</w:t>
            </w:r>
          </w:p>
        </w:tc>
        <w:tc>
          <w:tcPr>
            <w:tcW w:type="dxa" w:w="2000"/>
          </w:tcPr>
          <w:p>
            <w:r>
              <w:rPr>
                <w:rFonts w:ascii="Arial" w:cs="Arial" w:eastAsia="Arial" w:hAnsi="Arial"/>
                <w:b w:val="false"/>
                <w:bCs w:val="false"/>
                <w:sz w:val="20"/>
                <w:szCs w:val="20"/>
              </w:rPr>
              <w:t xml:space="preserve">≥ 96%</w:t>
            </w:r>
          </w:p>
        </w:tc>
        <w:tc>
          <w:tcPr>
            <w:tcW w:type="dxa" w:w="2000"/>
          </w:tcPr>
          <w:p>
            <w:r>
              <w:rPr>
                <w:rFonts w:ascii="Arial" w:cs="Arial" w:eastAsia="Arial" w:hAnsi="Arial"/>
                <w:b w:val="false"/>
                <w:bCs w:val="false"/>
                <w:sz w:val="20"/>
                <w:szCs w:val="20"/>
              </w:rPr>
              <w:t xml:space="preserve">Block deployment, investigate</w:t>
            </w:r>
          </w:p>
        </w:tc>
      </w:tr>
      <w:tr>
        <w:tc>
          <w:tcPr>
            <w:tcW w:type="dxa" w:w="2000"/>
          </w:tcPr>
          <w:p>
            <w:r>
              <w:rPr>
                <w:rFonts w:ascii="Arial" w:cs="Arial" w:eastAsia="Arial" w:hAnsi="Arial"/>
                <w:b w:val="false"/>
                <w:bCs w:val="false"/>
                <w:sz w:val="20"/>
                <w:szCs w:val="20"/>
              </w:rPr>
              <w:t xml:space="preserve">Any Tier 1 Scorer</w:t>
            </w:r>
          </w:p>
        </w:tc>
        <w:tc>
          <w:tcPr>
            <w:tcW w:type="dxa" w:w="2000"/>
          </w:tcPr>
          <w:p>
            <w:r>
              <w:rPr>
                <w:rFonts w:ascii="Arial" w:cs="Arial" w:eastAsia="Arial" w:hAnsi="Arial"/>
                <w:b w:val="false"/>
                <w:bCs w:val="false"/>
                <w:sz w:val="20"/>
                <w:szCs w:val="20"/>
              </w:rPr>
              <w:t xml:space="preserve">≥ 94%</w:t>
            </w:r>
          </w:p>
        </w:tc>
        <w:tc>
          <w:tcPr>
            <w:tcW w:type="dxa" w:w="2000"/>
          </w:tcPr>
          <w:p>
            <w:r>
              <w:rPr>
                <w:rFonts w:ascii="Arial" w:cs="Arial" w:eastAsia="Arial" w:hAnsi="Arial"/>
                <w:b w:val="false"/>
                <w:bCs w:val="false"/>
                <w:sz w:val="20"/>
                <w:szCs w:val="20"/>
              </w:rPr>
              <w:t xml:space="preserve">Targeted remediation</w:t>
            </w:r>
          </w:p>
        </w:tc>
      </w:tr>
      <w:tr>
        <w:tc>
          <w:tcPr>
            <w:tcW w:type="dxa" w:w="2000"/>
          </w:tcPr>
          <w:p>
            <w:r>
              <w:rPr>
                <w:rFonts w:ascii="Arial" w:cs="Arial" w:eastAsia="Arial" w:hAnsi="Arial"/>
                <w:b w:val="false"/>
                <w:bCs w:val="false"/>
                <w:sz w:val="20"/>
                <w:szCs w:val="20"/>
              </w:rPr>
              <w:t xml:space="preserve">Any Tier 2 Scorer</w:t>
            </w:r>
          </w:p>
        </w:tc>
        <w:tc>
          <w:tcPr>
            <w:tcW w:type="dxa" w:w="2000"/>
          </w:tcPr>
          <w:p>
            <w:r>
              <w:rPr>
                <w:rFonts w:ascii="Arial" w:cs="Arial" w:eastAsia="Arial" w:hAnsi="Arial"/>
                <w:b w:val="false"/>
                <w:bCs w:val="false"/>
                <w:sz w:val="20"/>
                <w:szCs w:val="20"/>
              </w:rPr>
              <w:t xml:space="preserve">≥ 90%</w:t>
            </w:r>
          </w:p>
        </w:tc>
        <w:tc>
          <w:tcPr>
            <w:tcW w:type="dxa" w:w="2000"/>
          </w:tcPr>
          <w:p>
            <w:r>
              <w:rPr>
                <w:rFonts w:ascii="Arial" w:cs="Arial" w:eastAsia="Arial" w:hAnsi="Arial"/>
                <w:b w:val="false"/>
                <w:bCs w:val="false"/>
                <w:sz w:val="20"/>
                <w:szCs w:val="20"/>
              </w:rPr>
              <w:t xml:space="preserve">Review and fix</w:t>
            </w:r>
          </w:p>
        </w:tc>
      </w:tr>
      <w:tr>
        <w:tc>
          <w:tcPr>
            <w:tcW w:type="dxa" w:w="2000"/>
          </w:tcPr>
          <w:p>
            <w:r>
              <w:rPr>
                <w:rFonts w:ascii="Arial" w:cs="Arial" w:eastAsia="Arial" w:hAnsi="Arial"/>
                <w:b w:val="false"/>
                <w:bCs w:val="false"/>
                <w:sz w:val="20"/>
                <w:szCs w:val="20"/>
              </w:rPr>
              <w:t xml:space="preserve">Any Tier 3 Scorer</w:t>
            </w:r>
          </w:p>
        </w:tc>
        <w:tc>
          <w:tcPr>
            <w:tcW w:type="dxa" w:w="2000"/>
          </w:tcPr>
          <w:p>
            <w:r>
              <w:rPr>
                <w:rFonts w:ascii="Arial" w:cs="Arial" w:eastAsia="Arial" w:hAnsi="Arial"/>
                <w:b w:val="false"/>
                <w:bCs w:val="false"/>
                <w:sz w:val="20"/>
                <w:szCs w:val="20"/>
              </w:rPr>
              <w:t xml:space="preserve">≥ 85%</w:t>
            </w:r>
          </w:p>
        </w:tc>
        <w:tc>
          <w:tcPr>
            <w:tcW w:type="dxa" w:w="2000"/>
          </w:tcPr>
          <w:p>
            <w:r>
              <w:rPr>
                <w:rFonts w:ascii="Arial" w:cs="Arial" w:eastAsia="Arial" w:hAnsi="Arial"/>
                <w:b w:val="false"/>
                <w:bCs w:val="false"/>
                <w:sz w:val="20"/>
                <w:szCs w:val="20"/>
              </w:rPr>
              <w:t xml:space="preserve">Monitor, fix in next release</w:t>
            </w:r>
          </w:p>
        </w:tc>
      </w:tr>
    </w:tbl>
    <w:p>
      <w:pPr>
        <w:pStyle w:val="Heading1"/>
        <w:spacing w:before="400" w:after="200"/>
      </w:pPr>
      <w:r>
        <w:rPr>
          <w:rFonts w:ascii="Arial" w:cs="Arial" w:eastAsia="Arial" w:hAnsi="Arial"/>
          <w:b/>
          <w:bCs/>
          <w:color w:val="1B4F72"/>
          <w:sz w:val="32"/>
          <w:szCs w:val="32"/>
        </w:rPr>
        <w:t xml:space="preserve">8. BASELINE PERFORMANCE</w:t>
      </w:r>
    </w:p>
    <w:p>
      <w:pPr>
        <w:pStyle w:val="Heading2"/>
        <w:spacing w:before="400" w:after="200"/>
      </w:pPr>
      <w:r>
        <w:rPr>
          <w:rFonts w:ascii="Arial" w:cs="Arial" w:eastAsia="Arial" w:hAnsi="Arial"/>
          <w:b/>
          <w:bCs/>
          <w:color w:val="1B4F72"/>
          <w:sz w:val="28"/>
          <w:szCs w:val="28"/>
        </w:rPr>
        <w:t xml:space="preserve">8.1 Pre-Learning Baseline</w:t>
      </w:r>
    </w:p>
    <w:p>
      <w:pPr>
        <w:spacing w:after="120"/>
      </w:pPr>
      <w:r>
        <w:rPr>
          <w:rFonts w:ascii="Arial" w:cs="Arial" w:eastAsia="Arial" w:hAnsi="Arial"/>
          <w:sz w:val="22"/>
          <w:szCs w:val="22"/>
        </w:rPr>
        <w:t xml:space="preserve">Performance before learning system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500"/>
            <w:shd w:fill="E8E8E8"/>
          </w:tcPr>
          <w:p>
            <w:r>
              <w:rPr>
                <w:rFonts w:ascii="Arial" w:cs="Arial" w:eastAsia="Arial" w:hAnsi="Arial"/>
                <w:b/>
                <w:bCs/>
                <w:sz w:val="20"/>
                <w:szCs w:val="20"/>
              </w:rPr>
              <w:t xml:space="preserve">Scorer</w:t>
            </w:r>
          </w:p>
        </w:tc>
        <w:tc>
          <w:tcPr>
            <w:tcW w:type="dxa" w:w="1750"/>
            <w:shd w:fill="E8E8E8"/>
          </w:tcPr>
          <w:p>
            <w:r>
              <w:rPr>
                <w:rFonts w:ascii="Arial" w:cs="Arial" w:eastAsia="Arial" w:hAnsi="Arial"/>
                <w:b/>
                <w:bCs/>
                <w:sz w:val="20"/>
                <w:szCs w:val="20"/>
              </w:rPr>
              <w:t xml:space="preserve">Baseline</w:t>
            </w:r>
          </w:p>
        </w:tc>
        <w:tc>
          <w:tcPr>
            <w:tcW w:type="dxa" w:w="1750"/>
            <w:shd w:fill="E8E8E8"/>
          </w:tcPr>
          <w:p>
            <w:r>
              <w:rPr>
                <w:rFonts w:ascii="Arial" w:cs="Arial" w:eastAsia="Arial" w:hAnsi="Arial"/>
                <w:b/>
                <w:bCs/>
                <w:sz w:val="20"/>
                <w:szCs w:val="20"/>
              </w:rPr>
              <w:t xml:space="preserve">Target</w:t>
            </w:r>
          </w:p>
        </w:tc>
        <w:tc>
          <w:tcPr>
            <w:tcW w:type="dxa" w:w="2000"/>
            <w:shd w:fill="E8E8E8"/>
          </w:tcPr>
          <w:p>
            <w:r>
              <w:rPr>
                <w:rFonts w:ascii="Arial" w:cs="Arial" w:eastAsia="Arial" w:hAnsi="Arial"/>
                <w:b/>
                <w:bCs/>
                <w:sz w:val="20"/>
                <w:szCs w:val="20"/>
              </w:rPr>
              <w:t xml:space="preserve">Gap</w:t>
            </w:r>
          </w:p>
        </w:tc>
      </w:tr>
      <w:tr>
        <w:tc>
          <w:tcPr>
            <w:tcW w:type="dxa" w:w="2000"/>
          </w:tcPr>
          <w:p>
            <w:r>
              <w:rPr>
                <w:rFonts w:ascii="Arial" w:cs="Arial" w:eastAsia="Arial" w:hAnsi="Arial"/>
                <w:b w:val="false"/>
                <w:bCs w:val="false"/>
                <w:sz w:val="20"/>
                <w:szCs w:val="20"/>
              </w:rPr>
              <w:t xml:space="preserve">source-citation</w:t>
            </w:r>
          </w:p>
        </w:tc>
        <w:tc>
          <w:tcPr>
            <w:tcW w:type="dxa" w:w="2000"/>
          </w:tcPr>
          <w:p>
            <w:r>
              <w:rPr>
                <w:rFonts w:ascii="Arial" w:cs="Arial" w:eastAsia="Arial" w:hAnsi="Arial"/>
                <w:b w:val="false"/>
                <w:bCs w:val="false"/>
                <w:sz w:val="20"/>
                <w:szCs w:val="20"/>
              </w:rPr>
              <w:t xml:space="preserve">52-62%</w:t>
            </w:r>
          </w:p>
        </w:tc>
        <w:tc>
          <w:tcPr>
            <w:tcW w:type="dxa" w:w="2000"/>
          </w:tcPr>
          <w:p>
            <w:r>
              <w:rPr>
                <w:rFonts w:ascii="Arial" w:cs="Arial" w:eastAsia="Arial" w:hAnsi="Arial"/>
                <w:b w:val="false"/>
                <w:bCs w:val="false"/>
                <w:sz w:val="20"/>
                <w:szCs w:val="20"/>
              </w:rPr>
              <w:t xml:space="preserve">96%+</w:t>
            </w:r>
          </w:p>
        </w:tc>
        <w:tc>
          <w:tcPr>
            <w:tcW w:type="dxa" w:w="2000"/>
          </w:tcPr>
          <w:p>
            <w:r>
              <w:rPr>
                <w:rFonts w:ascii="Arial" w:cs="Arial" w:eastAsia="Arial" w:hAnsi="Arial"/>
                <w:b w:val="false"/>
                <w:bCs w:val="false"/>
                <w:sz w:val="20"/>
                <w:szCs w:val="20"/>
              </w:rPr>
              <w:t xml:space="preserve">-34%</w:t>
            </w:r>
          </w:p>
        </w:tc>
      </w:tr>
      <w:tr>
        <w:tc>
          <w:tcPr>
            <w:tcW w:type="dxa" w:w="2000"/>
          </w:tcPr>
          <w:p>
            <w:r>
              <w:rPr>
                <w:rFonts w:ascii="Arial" w:cs="Arial" w:eastAsia="Arial" w:hAnsi="Arial"/>
                <w:b w:val="false"/>
                <w:bCs w:val="false"/>
                <w:sz w:val="20"/>
                <w:szCs w:val="20"/>
              </w:rPr>
              <w:t xml:space="preserve">acronym-definition</w:t>
            </w:r>
          </w:p>
        </w:tc>
        <w:tc>
          <w:tcPr>
            <w:tcW w:type="dxa" w:w="2000"/>
          </w:tcPr>
          <w:p>
            <w:r>
              <w:rPr>
                <w:rFonts w:ascii="Arial" w:cs="Arial" w:eastAsia="Arial" w:hAnsi="Arial"/>
                <w:b w:val="false"/>
                <w:bCs w:val="false"/>
                <w:sz w:val="20"/>
                <w:szCs w:val="20"/>
              </w:rPr>
              <w:t xml:space="preserve">0-23%</w:t>
            </w:r>
          </w:p>
        </w:tc>
        <w:tc>
          <w:tcPr>
            <w:tcW w:type="dxa" w:w="2000"/>
          </w:tcPr>
          <w:p>
            <w:r>
              <w:rPr>
                <w:rFonts w:ascii="Arial" w:cs="Arial" w:eastAsia="Arial" w:hAnsi="Arial"/>
                <w:b w:val="false"/>
                <w:bCs w:val="false"/>
                <w:sz w:val="20"/>
                <w:szCs w:val="20"/>
              </w:rPr>
              <w:t xml:space="preserve">85%+</w:t>
            </w:r>
          </w:p>
        </w:tc>
        <w:tc>
          <w:tcPr>
            <w:tcW w:type="dxa" w:w="2000"/>
          </w:tcPr>
          <w:p>
            <w:r>
              <w:rPr>
                <w:rFonts w:ascii="Arial" w:cs="Arial" w:eastAsia="Arial" w:hAnsi="Arial"/>
                <w:b w:val="false"/>
                <w:bCs w:val="false"/>
                <w:sz w:val="20"/>
                <w:szCs w:val="20"/>
              </w:rPr>
              <w:t xml:space="preserve">-62%</w:t>
            </w:r>
          </w:p>
        </w:tc>
      </w:tr>
      <w:tr>
        <w:tc>
          <w:tcPr>
            <w:tcW w:type="dxa" w:w="2000"/>
          </w:tcPr>
          <w:p>
            <w:r>
              <w:rPr>
                <w:rFonts w:ascii="Arial" w:cs="Arial" w:eastAsia="Arial" w:hAnsi="Arial"/>
                <w:b w:val="false"/>
                <w:bCs w:val="false"/>
                <w:sz w:val="20"/>
                <w:szCs w:val="20"/>
              </w:rPr>
              <w:t xml:space="preserve">audience-sizing-completeness</w:t>
            </w:r>
          </w:p>
        </w:tc>
        <w:tc>
          <w:tcPr>
            <w:tcW w:type="dxa" w:w="2000"/>
          </w:tcPr>
          <w:p>
            <w:r>
              <w:rPr>
                <w:rFonts w:ascii="Arial" w:cs="Arial" w:eastAsia="Arial" w:hAnsi="Arial"/>
                <w:b w:val="false"/>
                <w:bCs w:val="false"/>
                <w:sz w:val="20"/>
                <w:szCs w:val="20"/>
              </w:rPr>
              <w:t xml:space="preserve">25-40%</w:t>
            </w:r>
          </w:p>
        </w:tc>
        <w:tc>
          <w:tcPr>
            <w:tcW w:type="dxa" w:w="2000"/>
          </w:tcPr>
          <w:p>
            <w:r>
              <w:rPr>
                <w:rFonts w:ascii="Arial" w:cs="Arial" w:eastAsia="Arial" w:hAnsi="Arial"/>
                <w:b w:val="false"/>
                <w:bCs w:val="false"/>
                <w:sz w:val="20"/>
                <w:szCs w:val="20"/>
              </w:rPr>
              <w:t xml:space="preserve">94%+</w:t>
            </w:r>
          </w:p>
        </w:tc>
        <w:tc>
          <w:tcPr>
            <w:tcW w:type="dxa" w:w="2000"/>
          </w:tcPr>
          <w:p>
            <w:r>
              <w:rPr>
                <w:rFonts w:ascii="Arial" w:cs="Arial" w:eastAsia="Arial" w:hAnsi="Arial"/>
                <w:b w:val="false"/>
                <w:bCs w:val="false"/>
                <w:sz w:val="20"/>
                <w:szCs w:val="20"/>
              </w:rPr>
              <w:t xml:space="preserve">-54%</w:t>
            </w:r>
          </w:p>
        </w:tc>
      </w:tr>
      <w:tr>
        <w:tc>
          <w:tcPr>
            <w:tcW w:type="dxa" w:w="2000"/>
          </w:tcPr>
          <w:p>
            <w:r>
              <w:rPr>
                <w:rFonts w:ascii="Arial" w:cs="Arial" w:eastAsia="Arial" w:hAnsi="Arial"/>
                <w:b w:val="false"/>
                <w:bCs w:val="false"/>
                <w:sz w:val="20"/>
                <w:szCs w:val="20"/>
              </w:rPr>
              <w:t xml:space="preserve">single-question</w:t>
            </w:r>
          </w:p>
        </w:tc>
        <w:tc>
          <w:tcPr>
            <w:tcW w:type="dxa" w:w="2000"/>
          </w:tcPr>
          <w:p>
            <w:r>
              <w:rPr>
                <w:rFonts w:ascii="Arial" w:cs="Arial" w:eastAsia="Arial" w:hAnsi="Arial"/>
                <w:b w:val="false"/>
                <w:bCs w:val="false"/>
                <w:sz w:val="20"/>
                <w:szCs w:val="20"/>
              </w:rPr>
              <w:t xml:space="preserve">78%</w:t>
            </w:r>
          </w:p>
        </w:tc>
        <w:tc>
          <w:tcPr>
            <w:tcW w:type="dxa" w:w="2000"/>
          </w:tcPr>
          <w:p>
            <w:r>
              <w:rPr>
                <w:rFonts w:ascii="Arial" w:cs="Arial" w:eastAsia="Arial" w:hAnsi="Arial"/>
                <w:b w:val="false"/>
                <w:bCs w:val="false"/>
                <w:sz w:val="20"/>
                <w:szCs w:val="20"/>
              </w:rPr>
              <w:t xml:space="preserve">98%+</w:t>
            </w:r>
          </w:p>
        </w:tc>
        <w:tc>
          <w:tcPr>
            <w:tcW w:type="dxa" w:w="2000"/>
          </w:tcPr>
          <w:p>
            <w:r>
              <w:rPr>
                <w:rFonts w:ascii="Arial" w:cs="Arial" w:eastAsia="Arial" w:hAnsi="Arial"/>
                <w:b w:val="false"/>
                <w:bCs w:val="false"/>
                <w:sz w:val="20"/>
                <w:szCs w:val="20"/>
              </w:rPr>
              <w:t xml:space="preserve">-20%</w:t>
            </w:r>
          </w:p>
        </w:tc>
      </w:tr>
      <w:tr>
        <w:tc>
          <w:tcPr>
            <w:tcW w:type="dxa" w:w="2000"/>
          </w:tcPr>
          <w:p>
            <w:r>
              <w:rPr>
                <w:rFonts w:ascii="Arial" w:cs="Arial" w:eastAsia="Arial" w:hAnsi="Arial"/>
                <w:b w:val="false"/>
                <w:bCs w:val="false"/>
                <w:sz w:val="20"/>
                <w:szCs w:val="20"/>
              </w:rPr>
              <w:t xml:space="preserve">COMPOSITE</w:t>
            </w:r>
          </w:p>
        </w:tc>
        <w:tc>
          <w:tcPr>
            <w:tcW w:type="dxa" w:w="2000"/>
          </w:tcPr>
          <w:p>
            <w:r>
              <w:rPr>
                <w:rFonts w:ascii="Arial" w:cs="Arial" w:eastAsia="Arial" w:hAnsi="Arial"/>
                <w:b w:val="false"/>
                <w:bCs w:val="false"/>
                <w:sz w:val="20"/>
                <w:szCs w:val="20"/>
              </w:rPr>
              <w:t xml:space="preserve">86.8%</w:t>
            </w:r>
          </w:p>
        </w:tc>
        <w:tc>
          <w:tcPr>
            <w:tcW w:type="dxa" w:w="2000"/>
          </w:tcPr>
          <w:p>
            <w:r>
              <w:rPr>
                <w:rFonts w:ascii="Arial" w:cs="Arial" w:eastAsia="Arial" w:hAnsi="Arial"/>
                <w:b w:val="false"/>
                <w:bCs w:val="false"/>
                <w:sz w:val="20"/>
                <w:szCs w:val="20"/>
              </w:rPr>
              <w:t xml:space="preserve">96%+</w:t>
            </w:r>
          </w:p>
        </w:tc>
        <w:tc>
          <w:tcPr>
            <w:tcW w:type="dxa" w:w="2000"/>
          </w:tcPr>
          <w:p>
            <w:r>
              <w:rPr>
                <w:rFonts w:ascii="Arial" w:cs="Arial" w:eastAsia="Arial" w:hAnsi="Arial"/>
                <w:b w:val="false"/>
                <w:bCs w:val="false"/>
                <w:sz w:val="20"/>
                <w:szCs w:val="20"/>
              </w:rPr>
              <w:t xml:space="preserve">-9.2%</w:t>
            </w:r>
          </w:p>
        </w:tc>
      </w:tr>
    </w:tbl>
    <w:p>
      <w:pPr>
        <w:pStyle w:val="Heading2"/>
        <w:spacing w:before="400" w:after="200"/>
      </w:pPr>
      <w:r>
        <w:rPr>
          <w:rFonts w:ascii="Arial" w:cs="Arial" w:eastAsia="Arial" w:hAnsi="Arial"/>
          <w:b/>
          <w:bCs/>
          <w:color w:val="1B4F72"/>
          <w:sz w:val="28"/>
          <w:szCs w:val="28"/>
        </w:rPr>
        <w:t xml:space="preserve">8.2 Post-Learning Targets</w:t>
      </w:r>
    </w:p>
    <w:p>
      <w:pPr>
        <w:spacing w:after="120"/>
      </w:pPr>
      <w:r>
        <w:rPr>
          <w:rFonts w:ascii="Arial" w:cs="Arial" w:eastAsia="Arial" w:hAnsi="Arial"/>
          <w:sz w:val="22"/>
          <w:szCs w:val="22"/>
        </w:rPr>
        <w:t xml:space="preserve">Expected improvement with learning system active:</w:t>
      </w:r>
    </w:p>
    <w:p>
      <w:pPr>
        <w:pStyle w:val="ListParagraph"/>
        <w:numPr>
          <w:ilvl w:val="0"/>
          <w:numId w:val="1"/>
        </w:numPr>
        <w:spacing w:after="80"/>
      </w:pPr>
      <w:r>
        <w:rPr>
          <w:rFonts w:ascii="Arial" w:cs="Arial" w:eastAsia="Arial" w:hAnsi="Arial"/>
          <w:sz w:val="22"/>
          <w:szCs w:val="22"/>
        </w:rPr>
        <w:t xml:space="preserve">source-citation: 52% → 96% (+44 points)</w:t>
      </w:r>
    </w:p>
    <w:p>
      <w:pPr>
        <w:pStyle w:val="ListParagraph"/>
        <w:numPr>
          <w:ilvl w:val="0"/>
          <w:numId w:val="1"/>
        </w:numPr>
        <w:spacing w:after="80"/>
      </w:pPr>
      <w:r>
        <w:rPr>
          <w:rFonts w:ascii="Arial" w:cs="Arial" w:eastAsia="Arial" w:hAnsi="Arial"/>
          <w:sz w:val="22"/>
          <w:szCs w:val="22"/>
        </w:rPr>
        <w:t xml:space="preserve">acronym-definition: 23% → 85% (+62 points)</w:t>
      </w:r>
    </w:p>
    <w:p>
      <w:pPr>
        <w:pStyle w:val="ListParagraph"/>
        <w:numPr>
          <w:ilvl w:val="0"/>
          <w:numId w:val="1"/>
        </w:numPr>
        <w:spacing w:after="80"/>
      </w:pPr>
      <w:r>
        <w:rPr>
          <w:rFonts w:ascii="Arial" w:cs="Arial" w:eastAsia="Arial" w:hAnsi="Arial"/>
          <w:sz w:val="22"/>
          <w:szCs w:val="22"/>
        </w:rPr>
        <w:t xml:space="preserve">audience-sizing: 40% → 94% (+54 points)</w:t>
      </w:r>
    </w:p>
    <w:p>
      <w:pPr>
        <w:pStyle w:val="ListParagraph"/>
        <w:numPr>
          <w:ilvl w:val="0"/>
          <w:numId w:val="1"/>
        </w:numPr>
        <w:spacing w:after="80"/>
      </w:pPr>
      <w:r>
        <w:rPr>
          <w:rFonts w:ascii="Arial" w:cs="Arial" w:eastAsia="Arial" w:hAnsi="Arial"/>
          <w:sz w:val="22"/>
          <w:szCs w:val="22"/>
        </w:rPr>
        <w:t xml:space="preserve">COMPOSITE: 86.8% → 96%+ (+9.2 points)</w:t>
      </w:r>
    </w:p>
    <w:p>
      <w:pPr>
        <w:pStyle w:val="Heading1"/>
        <w:spacing w:before="400" w:after="200"/>
      </w:pPr>
      <w:r>
        <w:rPr>
          <w:rFonts w:ascii="Arial" w:cs="Arial" w:eastAsia="Arial" w:hAnsi="Arial"/>
          <w:b/>
          <w:bCs/>
          <w:color w:val="1B4F72"/>
          <w:sz w:val="32"/>
          <w:szCs w:val="32"/>
        </w:rPr>
        <w:t xml:space="preserve">9. TESTING TYPES</w:t>
      </w:r>
    </w:p>
    <w:p>
      <w:pPr>
        <w:pStyle w:val="Heading2"/>
        <w:spacing w:before="400" w:after="200"/>
      </w:pPr>
      <w:r>
        <w:rPr>
          <w:rFonts w:ascii="Arial" w:cs="Arial" w:eastAsia="Arial" w:hAnsi="Arial"/>
          <w:b/>
          <w:bCs/>
          <w:color w:val="1B4F72"/>
          <w:sz w:val="28"/>
          <w:szCs w:val="28"/>
        </w:rPr>
        <w:t xml:space="preserve">9.1 Unit Testing</w:t>
      </w:r>
    </w:p>
    <w:p>
      <w:pPr>
        <w:spacing w:after="120"/>
      </w:pPr>
      <w:r>
        <w:rPr>
          <w:rFonts w:ascii="Arial" w:cs="Arial" w:eastAsia="Arial" w:hAnsi="Arial"/>
          <w:sz w:val="22"/>
          <w:szCs w:val="22"/>
        </w:rPr>
        <w:t xml:space="preserve">Individual component validation:</w:t>
      </w:r>
    </w:p>
    <w:p>
      <w:pPr>
        <w:pStyle w:val="ListParagraph"/>
        <w:numPr>
          <w:ilvl w:val="0"/>
          <w:numId w:val="1"/>
        </w:numPr>
        <w:spacing w:after="80"/>
      </w:pPr>
      <w:r>
        <w:rPr>
          <w:rFonts w:ascii="Arial" w:cs="Arial" w:eastAsia="Arial" w:hAnsi="Arial"/>
          <w:sz w:val="22"/>
          <w:szCs w:val="22"/>
        </w:rPr>
        <w:t xml:space="preserve">Power Automate flow testing with mock inputs</w:t>
      </w:r>
    </w:p>
    <w:p>
      <w:pPr>
        <w:pStyle w:val="ListParagraph"/>
        <w:numPr>
          <w:ilvl w:val="0"/>
          <w:numId w:val="1"/>
        </w:numPr>
        <w:spacing w:after="80"/>
      </w:pPr>
      <w:r>
        <w:rPr>
          <w:rFonts w:ascii="Arial" w:cs="Arial" w:eastAsia="Arial" w:hAnsi="Arial"/>
          <w:sz w:val="22"/>
          <w:szCs w:val="22"/>
        </w:rPr>
        <w:t xml:space="preserve">Dataverse CRUD operation verification</w:t>
      </w:r>
    </w:p>
    <w:p>
      <w:pPr>
        <w:pStyle w:val="ListParagraph"/>
        <w:numPr>
          <w:ilvl w:val="0"/>
          <w:numId w:val="1"/>
        </w:numPr>
        <w:spacing w:after="80"/>
      </w:pPr>
      <w:r>
        <w:rPr>
          <w:rFonts w:ascii="Arial" w:cs="Arial" w:eastAsia="Arial" w:hAnsi="Arial"/>
          <w:sz w:val="22"/>
          <w:szCs w:val="22"/>
        </w:rPr>
        <w:t xml:space="preserve">Azure Function endpoint testing</w:t>
      </w:r>
    </w:p>
    <w:p>
      <w:pPr>
        <w:pStyle w:val="ListParagraph"/>
        <w:numPr>
          <w:ilvl w:val="0"/>
          <w:numId w:val="1"/>
        </w:numPr>
        <w:spacing w:after="80"/>
      </w:pPr>
      <w:r>
        <w:rPr>
          <w:rFonts w:ascii="Arial" w:cs="Arial" w:eastAsia="Arial" w:hAnsi="Arial"/>
          <w:sz w:val="22"/>
          <w:szCs w:val="22"/>
        </w:rPr>
        <w:t xml:space="preserve">Knowledge base search accuracy</w:t>
      </w:r>
    </w:p>
    <w:p>
      <w:pPr>
        <w:pStyle w:val="Heading2"/>
        <w:spacing w:before="400" w:after="200"/>
      </w:pPr>
      <w:r>
        <w:rPr>
          <w:rFonts w:ascii="Arial" w:cs="Arial" w:eastAsia="Arial" w:hAnsi="Arial"/>
          <w:b/>
          <w:bCs/>
          <w:color w:val="1B4F72"/>
          <w:sz w:val="28"/>
          <w:szCs w:val="28"/>
        </w:rPr>
        <w:t xml:space="preserve">9.2 Integration Testing</w:t>
      </w:r>
    </w:p>
    <w:p>
      <w:pPr>
        <w:spacing w:after="120"/>
      </w:pPr>
      <w:r>
        <w:rPr>
          <w:rFonts w:ascii="Arial" w:cs="Arial" w:eastAsia="Arial" w:hAnsi="Arial"/>
          <w:sz w:val="22"/>
          <w:szCs w:val="22"/>
        </w:rPr>
        <w:t xml:space="preserve">Cross-component interaction testing:</w:t>
      </w:r>
    </w:p>
    <w:p>
      <w:pPr>
        <w:pStyle w:val="ListParagraph"/>
        <w:numPr>
          <w:ilvl w:val="0"/>
          <w:numId w:val="1"/>
        </w:numPr>
        <w:spacing w:after="80"/>
      </w:pPr>
      <w:r>
        <w:rPr>
          <w:rFonts w:ascii="Arial" w:cs="Arial" w:eastAsia="Arial" w:hAnsi="Arial"/>
          <w:sz w:val="22"/>
          <w:szCs w:val="22"/>
        </w:rPr>
        <w:t xml:space="preserve">Flow chain execution (session → plan → save)</w:t>
      </w:r>
    </w:p>
    <w:p>
      <w:pPr>
        <w:pStyle w:val="ListParagraph"/>
        <w:numPr>
          <w:ilvl w:val="0"/>
          <w:numId w:val="1"/>
        </w:numPr>
        <w:spacing w:after="80"/>
      </w:pPr>
      <w:r>
        <w:rPr>
          <w:rFonts w:ascii="Arial" w:cs="Arial" w:eastAsia="Arial" w:hAnsi="Arial"/>
          <w:sz w:val="22"/>
          <w:szCs w:val="22"/>
        </w:rPr>
        <w:t xml:space="preserve">RAG retrieval with live embeddings</w:t>
      </w:r>
    </w:p>
    <w:p>
      <w:pPr>
        <w:pStyle w:val="ListParagraph"/>
        <w:numPr>
          <w:ilvl w:val="0"/>
          <w:numId w:val="1"/>
        </w:numPr>
        <w:spacing w:after="80"/>
      </w:pPr>
      <w:r>
        <w:rPr>
          <w:rFonts w:ascii="Arial" w:cs="Arial" w:eastAsia="Arial" w:hAnsi="Arial"/>
          <w:sz w:val="22"/>
          <w:szCs w:val="22"/>
        </w:rPr>
        <w:t xml:space="preserve">Authentication flow end-to-end</w:t>
      </w:r>
    </w:p>
    <w:p>
      <w:pPr>
        <w:pStyle w:val="ListParagraph"/>
        <w:numPr>
          <w:ilvl w:val="0"/>
          <w:numId w:val="1"/>
        </w:numPr>
        <w:spacing w:after="80"/>
      </w:pPr>
      <w:r>
        <w:rPr>
          <w:rFonts w:ascii="Arial" w:cs="Arial" w:eastAsia="Arial" w:hAnsi="Arial"/>
          <w:sz w:val="22"/>
          <w:szCs w:val="22"/>
        </w:rPr>
        <w:t xml:space="preserve">Document generation pipeline</w:t>
      </w:r>
    </w:p>
    <w:p>
      <w:pPr>
        <w:pStyle w:val="Heading2"/>
        <w:spacing w:before="400" w:after="200"/>
      </w:pPr>
      <w:r>
        <w:rPr>
          <w:rFonts w:ascii="Arial" w:cs="Arial" w:eastAsia="Arial" w:hAnsi="Arial"/>
          <w:b/>
          <w:bCs/>
          <w:color w:val="1B4F72"/>
          <w:sz w:val="28"/>
          <w:szCs w:val="28"/>
        </w:rPr>
        <w:t xml:space="preserve">9.3 End-to-End Testing</w:t>
      </w:r>
    </w:p>
    <w:p>
      <w:pPr>
        <w:spacing w:after="120"/>
      </w:pPr>
      <w:r>
        <w:rPr>
          <w:rFonts w:ascii="Arial" w:cs="Arial" w:eastAsia="Arial" w:hAnsi="Arial"/>
          <w:sz w:val="22"/>
          <w:szCs w:val="22"/>
        </w:rPr>
        <w:t xml:space="preserve">Complete workflow validation:</w:t>
      </w:r>
    </w:p>
    <w:p>
      <w:pPr>
        <w:pStyle w:val="ListParagraph"/>
        <w:numPr>
          <w:ilvl w:val="0"/>
          <w:numId w:val="1"/>
        </w:numPr>
        <w:spacing w:after="80"/>
      </w:pPr>
      <w:r>
        <w:rPr>
          <w:rFonts w:ascii="Arial" w:cs="Arial" w:eastAsia="Arial" w:hAnsi="Arial"/>
          <w:sz w:val="22"/>
          <w:szCs w:val="22"/>
        </w:rPr>
        <w:t xml:space="preserve">Full 10-step media planning conversation</w:t>
      </w:r>
    </w:p>
    <w:p>
      <w:pPr>
        <w:pStyle w:val="ListParagraph"/>
        <w:numPr>
          <w:ilvl w:val="0"/>
          <w:numId w:val="1"/>
        </w:numPr>
        <w:spacing w:after="80"/>
      </w:pPr>
      <w:r>
        <w:rPr>
          <w:rFonts w:ascii="Arial" w:cs="Arial" w:eastAsia="Arial" w:hAnsi="Arial"/>
          <w:sz w:val="22"/>
          <w:szCs w:val="22"/>
        </w:rPr>
        <w:t xml:space="preserve">Document export and download</w:t>
      </w:r>
    </w:p>
    <w:p>
      <w:pPr>
        <w:pStyle w:val="ListParagraph"/>
        <w:numPr>
          <w:ilvl w:val="0"/>
          <w:numId w:val="1"/>
        </w:numPr>
        <w:spacing w:after="80"/>
      </w:pPr>
      <w:r>
        <w:rPr>
          <w:rFonts w:ascii="Arial" w:cs="Arial" w:eastAsia="Arial" w:hAnsi="Arial"/>
          <w:sz w:val="22"/>
          <w:szCs w:val="22"/>
        </w:rPr>
        <w:t xml:space="preserve">Cross-session data persistence</w:t>
      </w:r>
    </w:p>
    <w:p>
      <w:pPr>
        <w:pStyle w:val="ListParagraph"/>
        <w:numPr>
          <w:ilvl w:val="0"/>
          <w:numId w:val="1"/>
        </w:numPr>
        <w:spacing w:after="80"/>
      </w:pPr>
      <w:r>
        <w:rPr>
          <w:rFonts w:ascii="Arial" w:cs="Arial" w:eastAsia="Arial" w:hAnsi="Arial"/>
          <w:sz w:val="22"/>
          <w:szCs w:val="22"/>
        </w:rPr>
        <w:t xml:space="preserve">Multi-user concurrent access</w:t>
      </w:r>
    </w:p>
    <w:p>
      <w:pPr>
        <w:pStyle w:val="Heading2"/>
        <w:spacing w:before="400" w:after="200"/>
      </w:pPr>
      <w:r>
        <w:rPr>
          <w:rFonts w:ascii="Arial" w:cs="Arial" w:eastAsia="Arial" w:hAnsi="Arial"/>
          <w:b/>
          <w:bCs/>
          <w:color w:val="1B4F72"/>
          <w:sz w:val="28"/>
          <w:szCs w:val="28"/>
        </w:rPr>
        <w:t xml:space="preserve">9.4 Regression Testing</w:t>
      </w:r>
    </w:p>
    <w:p>
      <w:pPr>
        <w:spacing w:after="120"/>
      </w:pPr>
      <w:r>
        <w:rPr>
          <w:rFonts w:ascii="Arial" w:cs="Arial" w:eastAsia="Arial" w:hAnsi="Arial"/>
          <w:sz w:val="22"/>
          <w:szCs w:val="22"/>
        </w:rPr>
        <w:t xml:space="preserve">Change impact validation:</w:t>
      </w:r>
    </w:p>
    <w:p>
      <w:pPr>
        <w:pStyle w:val="ListParagraph"/>
        <w:numPr>
          <w:ilvl w:val="0"/>
          <w:numId w:val="1"/>
        </w:numPr>
        <w:spacing w:after="80"/>
      </w:pPr>
      <w:r>
        <w:rPr>
          <w:rFonts w:ascii="Arial" w:cs="Arial" w:eastAsia="Arial" w:hAnsi="Arial"/>
          <w:sz w:val="22"/>
          <w:szCs w:val="22"/>
        </w:rPr>
        <w:t xml:space="preserve">Golden response comparison after updates</w:t>
      </w:r>
    </w:p>
    <w:p>
      <w:pPr>
        <w:pStyle w:val="ListParagraph"/>
        <w:numPr>
          <w:ilvl w:val="0"/>
          <w:numId w:val="1"/>
        </w:numPr>
        <w:spacing w:after="80"/>
      </w:pPr>
      <w:r>
        <w:rPr>
          <w:rFonts w:ascii="Arial" w:cs="Arial" w:eastAsia="Arial" w:hAnsi="Arial"/>
          <w:sz w:val="22"/>
          <w:szCs w:val="22"/>
        </w:rPr>
        <w:t xml:space="preserve">Scorer consistency verification</w:t>
      </w:r>
    </w:p>
    <w:p>
      <w:pPr>
        <w:pStyle w:val="ListParagraph"/>
        <w:numPr>
          <w:ilvl w:val="0"/>
          <w:numId w:val="1"/>
        </w:numPr>
        <w:spacing w:after="80"/>
      </w:pPr>
      <w:r>
        <w:rPr>
          <w:rFonts w:ascii="Arial" w:cs="Arial" w:eastAsia="Arial" w:hAnsi="Arial"/>
          <w:sz w:val="22"/>
          <w:szCs w:val="22"/>
        </w:rPr>
        <w:t xml:space="preserve">Performance benchmark comparison</w:t>
      </w:r>
    </w:p>
    <w:p>
      <w:pPr>
        <w:pStyle w:val="Heading2"/>
        <w:spacing w:before="400" w:after="200"/>
      </w:pPr>
      <w:r>
        <w:rPr>
          <w:rFonts w:ascii="Arial" w:cs="Arial" w:eastAsia="Arial" w:hAnsi="Arial"/>
          <w:b/>
          <w:bCs/>
          <w:color w:val="1B4F72"/>
          <w:sz w:val="28"/>
          <w:szCs w:val="28"/>
        </w:rPr>
        <w:t xml:space="preserve">9.5 User Acceptance Testing</w:t>
      </w:r>
    </w:p>
    <w:p>
      <w:pPr>
        <w:spacing w:after="120"/>
      </w:pPr>
      <w:r>
        <w:rPr>
          <w:rFonts w:ascii="Arial" w:cs="Arial" w:eastAsia="Arial" w:hAnsi="Arial"/>
          <w:sz w:val="22"/>
          <w:szCs w:val="22"/>
        </w:rPr>
        <w:t xml:space="preserve">Business stakeholder validation:</w:t>
      </w:r>
    </w:p>
    <w:p>
      <w:pPr>
        <w:pStyle w:val="ListParagraph"/>
        <w:numPr>
          <w:ilvl w:val="0"/>
          <w:numId w:val="1"/>
        </w:numPr>
        <w:spacing w:after="80"/>
      </w:pPr>
      <w:r>
        <w:rPr>
          <w:rFonts w:ascii="Arial" w:cs="Arial" w:eastAsia="Arial" w:hAnsi="Arial"/>
          <w:sz w:val="22"/>
          <w:szCs w:val="22"/>
        </w:rPr>
        <w:t xml:space="preserve">Marketing team scenario walkthroughs</w:t>
      </w:r>
    </w:p>
    <w:p>
      <w:pPr>
        <w:pStyle w:val="ListParagraph"/>
        <w:numPr>
          <w:ilvl w:val="0"/>
          <w:numId w:val="1"/>
        </w:numPr>
        <w:spacing w:after="80"/>
      </w:pPr>
      <w:r>
        <w:rPr>
          <w:rFonts w:ascii="Arial" w:cs="Arial" w:eastAsia="Arial" w:hAnsi="Arial"/>
          <w:sz w:val="22"/>
          <w:szCs w:val="22"/>
        </w:rPr>
        <w:t xml:space="preserve">Edge case handling review</w:t>
      </w:r>
    </w:p>
    <w:p>
      <w:pPr>
        <w:pStyle w:val="ListParagraph"/>
        <w:numPr>
          <w:ilvl w:val="0"/>
          <w:numId w:val="1"/>
        </w:numPr>
        <w:spacing w:after="80"/>
      </w:pPr>
      <w:r>
        <w:rPr>
          <w:rFonts w:ascii="Arial" w:cs="Arial" w:eastAsia="Arial" w:hAnsi="Arial"/>
          <w:sz w:val="22"/>
          <w:szCs w:val="22"/>
        </w:rPr>
        <w:t xml:space="preserve">Output quality assessment</w:t>
      </w:r>
    </w:p>
    <w:p>
      <w:pPr>
        <w:pStyle w:val="ListParagraph"/>
        <w:numPr>
          <w:ilvl w:val="0"/>
          <w:numId w:val="1"/>
        </w:numPr>
        <w:spacing w:after="80"/>
      </w:pPr>
      <w:r>
        <w:rPr>
          <w:rFonts w:ascii="Arial" w:cs="Arial" w:eastAsia="Arial" w:hAnsi="Arial"/>
          <w:sz w:val="22"/>
          <w:szCs w:val="22"/>
        </w:rPr>
        <w:t xml:space="preserve">Usability feedback collection</w:t>
      </w:r>
    </w:p>
    <w:p>
      <w:pPr>
        <w:pStyle w:val="Heading1"/>
        <w:spacing w:before="400" w:after="200"/>
      </w:pPr>
      <w:r>
        <w:rPr>
          <w:rFonts w:ascii="Arial" w:cs="Arial" w:eastAsia="Arial" w:hAnsi="Arial"/>
          <w:b/>
          <w:bCs/>
          <w:color w:val="1B4F72"/>
          <w:sz w:val="32"/>
          <w:szCs w:val="32"/>
        </w:rPr>
        <w:t xml:space="preserve">10. QUALITY GATES</w:t>
      </w:r>
    </w:p>
    <w:p>
      <w:pPr>
        <w:pStyle w:val="Heading2"/>
        <w:spacing w:before="400" w:after="200"/>
      </w:pPr>
      <w:r>
        <w:rPr>
          <w:rFonts w:ascii="Arial" w:cs="Arial" w:eastAsia="Arial" w:hAnsi="Arial"/>
          <w:b/>
          <w:bCs/>
          <w:color w:val="1B4F72"/>
          <w:sz w:val="28"/>
          <w:szCs w:val="28"/>
        </w:rPr>
        <w:t xml:space="preserve">10.1 Pre-Deployment Checklist</w:t>
      </w:r>
    </w:p>
    <w:p>
      <w:pPr>
        <w:spacing w:after="120"/>
      </w:pPr>
      <w:r>
        <w:rPr>
          <w:rFonts w:ascii="Arial" w:cs="Arial" w:eastAsia="Arial" w:hAnsi="Arial"/>
          <w:sz w:val="22"/>
          <w:szCs w:val="22"/>
        </w:rPr>
        <w:t xml:space="preserve">Required validations before production deployment:</w:t>
      </w:r>
    </w:p>
    <w:p>
      <w:pPr>
        <w:pStyle w:val="ListParagraph"/>
        <w:numPr>
          <w:ilvl w:val="0"/>
          <w:numId w:val="1"/>
        </w:numPr>
        <w:spacing w:after="80"/>
      </w:pPr>
      <w:r>
        <w:rPr>
          <w:rFonts w:ascii="Arial" w:cs="Arial" w:eastAsia="Arial" w:hAnsi="Arial"/>
          <w:sz w:val="22"/>
          <w:szCs w:val="22"/>
        </w:rPr>
        <w:t xml:space="preserve">All 14 scorers pass threshold requirements</w:t>
      </w:r>
    </w:p>
    <w:p>
      <w:pPr>
        <w:pStyle w:val="ListParagraph"/>
        <w:numPr>
          <w:ilvl w:val="0"/>
          <w:numId w:val="1"/>
        </w:numPr>
        <w:spacing w:after="80"/>
      </w:pPr>
      <w:r>
        <w:rPr>
          <w:rFonts w:ascii="Arial" w:cs="Arial" w:eastAsia="Arial" w:hAnsi="Arial"/>
          <w:sz w:val="22"/>
          <w:szCs w:val="22"/>
        </w:rPr>
        <w:t xml:space="preserve">No P1/P2 bugs in backlog</w:t>
      </w:r>
    </w:p>
    <w:p>
      <w:pPr>
        <w:pStyle w:val="ListParagraph"/>
        <w:numPr>
          <w:ilvl w:val="0"/>
          <w:numId w:val="1"/>
        </w:numPr>
        <w:spacing w:after="80"/>
      </w:pPr>
      <w:r>
        <w:rPr>
          <w:rFonts w:ascii="Arial" w:cs="Arial" w:eastAsia="Arial" w:hAnsi="Arial"/>
          <w:sz w:val="22"/>
          <w:szCs w:val="22"/>
        </w:rPr>
        <w:t xml:space="preserve">Security scan clean (no critical/high findings)</w:t>
      </w:r>
    </w:p>
    <w:p>
      <w:pPr>
        <w:pStyle w:val="ListParagraph"/>
        <w:numPr>
          <w:ilvl w:val="0"/>
          <w:numId w:val="1"/>
        </w:numPr>
        <w:spacing w:after="80"/>
      </w:pPr>
      <w:r>
        <w:rPr>
          <w:rFonts w:ascii="Arial" w:cs="Arial" w:eastAsia="Arial" w:hAnsi="Arial"/>
          <w:sz w:val="22"/>
          <w:szCs w:val="22"/>
        </w:rPr>
        <w:t xml:space="preserve">Performance within SLA (&lt; 3s response time)</w:t>
      </w:r>
    </w:p>
    <w:p>
      <w:pPr>
        <w:pStyle w:val="ListParagraph"/>
        <w:numPr>
          <w:ilvl w:val="0"/>
          <w:numId w:val="1"/>
        </w:numPr>
        <w:spacing w:after="80"/>
      </w:pPr>
      <w:r>
        <w:rPr>
          <w:rFonts w:ascii="Arial" w:cs="Arial" w:eastAsia="Arial" w:hAnsi="Arial"/>
          <w:sz w:val="22"/>
          <w:szCs w:val="22"/>
        </w:rPr>
        <w:t xml:space="preserve">Documentation updated</w:t>
      </w:r>
    </w:p>
    <w:p>
      <w:pPr>
        <w:pStyle w:val="ListParagraph"/>
        <w:numPr>
          <w:ilvl w:val="0"/>
          <w:numId w:val="1"/>
        </w:numPr>
        <w:spacing w:after="80"/>
      </w:pPr>
      <w:r>
        <w:rPr>
          <w:rFonts w:ascii="Arial" w:cs="Arial" w:eastAsia="Arial" w:hAnsi="Arial"/>
          <w:sz w:val="22"/>
          <w:szCs w:val="22"/>
        </w:rPr>
        <w:t xml:space="preserve">Rollback plan verified</w:t>
      </w:r>
    </w:p>
    <w:p>
      <w:pPr>
        <w:pStyle w:val="Heading2"/>
        <w:spacing w:before="400" w:after="200"/>
      </w:pPr>
      <w:r>
        <w:rPr>
          <w:rFonts w:ascii="Arial" w:cs="Arial" w:eastAsia="Arial" w:hAnsi="Arial"/>
          <w:b/>
          <w:bCs/>
          <w:color w:val="1B4F72"/>
          <w:sz w:val="28"/>
          <w:szCs w:val="28"/>
        </w:rPr>
        <w:t xml:space="preserve">10.2 Canary Deployment</w:t>
      </w:r>
    </w:p>
    <w:p>
      <w:pPr>
        <w:spacing w:after="120"/>
      </w:pPr>
      <w:r>
        <w:rPr>
          <w:rFonts w:ascii="Arial" w:cs="Arial" w:eastAsia="Arial" w:hAnsi="Arial"/>
          <w:sz w:val="22"/>
          <w:szCs w:val="22"/>
        </w:rPr>
        <w:t xml:space="preserve">Gradual rollout process:</w:t>
      </w:r>
    </w:p>
    <w:p>
      <w:pPr>
        <w:pStyle w:val="ListParagraph"/>
        <w:numPr>
          <w:ilvl w:val="0"/>
          <w:numId w:val="1"/>
        </w:numPr>
        <w:spacing w:after="80"/>
      </w:pPr>
      <w:r>
        <w:rPr>
          <w:rFonts w:ascii="Arial" w:cs="Arial" w:eastAsia="Arial" w:hAnsi="Arial"/>
          <w:sz w:val="22"/>
          <w:szCs w:val="22"/>
        </w:rPr>
        <w:t xml:space="preserve">5% traffic for 24 hours - monitor error rates</w:t>
      </w:r>
    </w:p>
    <w:p>
      <w:pPr>
        <w:pStyle w:val="ListParagraph"/>
        <w:numPr>
          <w:ilvl w:val="0"/>
          <w:numId w:val="1"/>
        </w:numPr>
        <w:spacing w:after="80"/>
      </w:pPr>
      <w:r>
        <w:rPr>
          <w:rFonts w:ascii="Arial" w:cs="Arial" w:eastAsia="Arial" w:hAnsi="Arial"/>
          <w:sz w:val="22"/>
          <w:szCs w:val="22"/>
        </w:rPr>
        <w:t xml:space="preserve">25% traffic for 48 hours - verify performance</w:t>
      </w:r>
    </w:p>
    <w:p>
      <w:pPr>
        <w:pStyle w:val="ListParagraph"/>
        <w:numPr>
          <w:ilvl w:val="0"/>
          <w:numId w:val="1"/>
        </w:numPr>
        <w:spacing w:after="80"/>
      </w:pPr>
      <w:r>
        <w:rPr>
          <w:rFonts w:ascii="Arial" w:cs="Arial" w:eastAsia="Arial" w:hAnsi="Arial"/>
          <w:sz w:val="22"/>
          <w:szCs w:val="22"/>
        </w:rPr>
        <w:t xml:space="preserve">50% traffic for 72 hours - validate learning system</w:t>
      </w:r>
    </w:p>
    <w:p>
      <w:pPr>
        <w:pStyle w:val="ListParagraph"/>
        <w:numPr>
          <w:ilvl w:val="0"/>
          <w:numId w:val="1"/>
        </w:numPr>
        <w:spacing w:after="80"/>
      </w:pPr>
      <w:r>
        <w:rPr>
          <w:rFonts w:ascii="Arial" w:cs="Arial" w:eastAsia="Arial" w:hAnsi="Arial"/>
          <w:sz w:val="22"/>
          <w:szCs w:val="22"/>
        </w:rPr>
        <w:t xml:space="preserve">100% traffic - full production</w:t>
      </w:r>
    </w:p>
    <w:p>
      <w:pPr>
        <w:pStyle w:val="Heading2"/>
        <w:spacing w:before="400" w:after="200"/>
      </w:pPr>
      <w:r>
        <w:rPr>
          <w:rFonts w:ascii="Arial" w:cs="Arial" w:eastAsia="Arial" w:hAnsi="Arial"/>
          <w:b/>
          <w:bCs/>
          <w:color w:val="1B4F72"/>
          <w:sz w:val="28"/>
          <w:szCs w:val="28"/>
        </w:rPr>
        <w:t xml:space="preserve">10.3 Rollback Criteria</w:t>
      </w:r>
    </w:p>
    <w:p>
      <w:pPr>
        <w:spacing w:after="120"/>
      </w:pPr>
      <w:r>
        <w:rPr>
          <w:rFonts w:ascii="Arial" w:cs="Arial" w:eastAsia="Arial" w:hAnsi="Arial"/>
          <w:sz w:val="22"/>
          <w:szCs w:val="22"/>
        </w:rPr>
        <w:t xml:space="preserve">Automatic rollback triggers:</w:t>
      </w:r>
    </w:p>
    <w:p>
      <w:pPr>
        <w:pStyle w:val="ListParagraph"/>
        <w:numPr>
          <w:ilvl w:val="0"/>
          <w:numId w:val="1"/>
        </w:numPr>
        <w:spacing w:after="80"/>
      </w:pPr>
      <w:r>
        <w:rPr>
          <w:rFonts w:ascii="Arial" w:cs="Arial" w:eastAsia="Arial" w:hAnsi="Arial"/>
          <w:sz w:val="22"/>
          <w:szCs w:val="22"/>
        </w:rPr>
        <w:t xml:space="preserve">Error rate &gt; 5% sustained for 15 minutes</w:t>
      </w:r>
    </w:p>
    <w:p>
      <w:pPr>
        <w:pStyle w:val="ListParagraph"/>
        <w:numPr>
          <w:ilvl w:val="0"/>
          <w:numId w:val="1"/>
        </w:numPr>
        <w:spacing w:after="80"/>
      </w:pPr>
      <w:r>
        <w:rPr>
          <w:rFonts w:ascii="Arial" w:cs="Arial" w:eastAsia="Arial" w:hAnsi="Arial"/>
          <w:sz w:val="22"/>
          <w:szCs w:val="22"/>
        </w:rPr>
        <w:t xml:space="preserve">Response latency &gt; 5s for 10 minutes</w:t>
      </w:r>
    </w:p>
    <w:p>
      <w:pPr>
        <w:pStyle w:val="ListParagraph"/>
        <w:numPr>
          <w:ilvl w:val="0"/>
          <w:numId w:val="1"/>
        </w:numPr>
        <w:spacing w:after="80"/>
      </w:pPr>
      <w:r>
        <w:rPr>
          <w:rFonts w:ascii="Arial" w:cs="Arial" w:eastAsia="Arial" w:hAnsi="Arial"/>
          <w:sz w:val="22"/>
          <w:szCs w:val="22"/>
        </w:rPr>
        <w:t xml:space="preserve">Any Tier 1 scorer drops below 90%</w:t>
      </w:r>
    </w:p>
    <w:p>
      <w:pPr>
        <w:pStyle w:val="ListParagraph"/>
        <w:numPr>
          <w:ilvl w:val="0"/>
          <w:numId w:val="1"/>
        </w:numPr>
        <w:spacing w:after="80"/>
      </w:pPr>
      <w:r>
        <w:rPr>
          <w:rFonts w:ascii="Arial" w:cs="Arial" w:eastAsia="Arial" w:hAnsi="Arial"/>
          <w:sz w:val="22"/>
          <w:szCs w:val="22"/>
        </w:rPr>
        <w:t xml:space="preserve">Security alert triggered</w:t>
      </w:r>
    </w:p>
    <w:p>
      <w:pPr>
        <w:pStyle w:val="Heading1"/>
        <w:spacing w:before="400" w:after="200"/>
      </w:pPr>
      <w:r>
        <w:rPr>
          <w:rFonts w:ascii="Arial" w:cs="Arial" w:eastAsia="Arial" w:hAnsi="Arial"/>
          <w:b/>
          <w:bCs/>
          <w:color w:val="1B4F72"/>
          <w:sz w:val="32"/>
          <w:szCs w:val="32"/>
        </w:rPr>
        <w:t xml:space="preserve">11. CONTINUOUS MONITORING</w:t>
      </w:r>
    </w:p>
    <w:p>
      <w:pPr>
        <w:pStyle w:val="Heading2"/>
        <w:spacing w:before="400" w:after="200"/>
      </w:pPr>
      <w:r>
        <w:rPr>
          <w:rFonts w:ascii="Arial" w:cs="Arial" w:eastAsia="Arial" w:hAnsi="Arial"/>
          <w:b/>
          <w:bCs/>
          <w:color w:val="1B4F72"/>
          <w:sz w:val="28"/>
          <w:szCs w:val="28"/>
        </w:rPr>
        <w:t xml:space="preserve">11.1 Production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000"/>
            <w:shd w:fill="E8E8E8"/>
          </w:tcPr>
          <w:p>
            <w:r>
              <w:rPr>
                <w:rFonts w:ascii="Arial" w:cs="Arial" w:eastAsia="Arial" w:hAnsi="Arial"/>
                <w:b/>
                <w:bCs/>
                <w:sz w:val="20"/>
                <w:szCs w:val="20"/>
              </w:rPr>
              <w:t xml:space="preserve">Metric</w:t>
            </w:r>
          </w:p>
        </w:tc>
        <w:tc>
          <w:tcPr>
            <w:tcW w:type="dxa" w:w="2000"/>
            <w:shd w:fill="E8E8E8"/>
          </w:tcPr>
          <w:p>
            <w:r>
              <w:rPr>
                <w:rFonts w:ascii="Arial" w:cs="Arial" w:eastAsia="Arial" w:hAnsi="Arial"/>
                <w:b/>
                <w:bCs/>
                <w:sz w:val="20"/>
                <w:szCs w:val="20"/>
              </w:rPr>
              <w:t xml:space="preserve">Target</w:t>
            </w:r>
          </w:p>
        </w:tc>
        <w:tc>
          <w:tcPr>
            <w:tcW w:type="dxa" w:w="4000"/>
            <w:shd w:fill="E8E8E8"/>
          </w:tcPr>
          <w:p>
            <w:r>
              <w:rPr>
                <w:rFonts w:ascii="Arial" w:cs="Arial" w:eastAsia="Arial" w:hAnsi="Arial"/>
                <w:b/>
                <w:bCs/>
                <w:sz w:val="20"/>
                <w:szCs w:val="20"/>
              </w:rPr>
              <w:t xml:space="preserve">Alert Threshold</w:t>
            </w:r>
          </w:p>
        </w:tc>
      </w:tr>
      <w:tr>
        <w:tc>
          <w:tcPr>
            <w:tcW w:type="dxa" w:w="2000"/>
          </w:tcPr>
          <w:p>
            <w:r>
              <w:rPr>
                <w:rFonts w:ascii="Arial" w:cs="Arial" w:eastAsia="Arial" w:hAnsi="Arial"/>
                <w:b w:val="false"/>
                <w:bCs w:val="false"/>
                <w:sz w:val="20"/>
                <w:szCs w:val="20"/>
              </w:rPr>
              <w:t xml:space="preserve">Response Time (p95)</w:t>
            </w:r>
          </w:p>
        </w:tc>
        <w:tc>
          <w:tcPr>
            <w:tcW w:type="dxa" w:w="2000"/>
          </w:tcPr>
          <w:p>
            <w:r>
              <w:rPr>
                <w:rFonts w:ascii="Arial" w:cs="Arial" w:eastAsia="Arial" w:hAnsi="Arial"/>
                <w:b w:val="false"/>
                <w:bCs w:val="false"/>
                <w:sz w:val="20"/>
                <w:szCs w:val="20"/>
              </w:rPr>
              <w:t xml:space="preserve">&lt; 3s</w:t>
            </w:r>
          </w:p>
        </w:tc>
        <w:tc>
          <w:tcPr>
            <w:tcW w:type="dxa" w:w="2000"/>
          </w:tcPr>
          <w:p>
            <w:r>
              <w:rPr>
                <w:rFonts w:ascii="Arial" w:cs="Arial" w:eastAsia="Arial" w:hAnsi="Arial"/>
                <w:b w:val="false"/>
                <w:bCs w:val="false"/>
                <w:sz w:val="20"/>
                <w:szCs w:val="20"/>
              </w:rPr>
              <w:t xml:space="preserve">&gt; 5s for 5 min</w:t>
            </w:r>
          </w:p>
        </w:tc>
      </w:tr>
      <w:tr>
        <w:tc>
          <w:tcPr>
            <w:tcW w:type="dxa" w:w="2000"/>
          </w:tcPr>
          <w:p>
            <w:r>
              <w:rPr>
                <w:rFonts w:ascii="Arial" w:cs="Arial" w:eastAsia="Arial" w:hAnsi="Arial"/>
                <w:b w:val="false"/>
                <w:bCs w:val="false"/>
                <w:sz w:val="20"/>
                <w:szCs w:val="20"/>
              </w:rPr>
              <w:t xml:space="preserve">Error Rate</w:t>
            </w:r>
          </w:p>
        </w:tc>
        <w:tc>
          <w:tcPr>
            <w:tcW w:type="dxa" w:w="2000"/>
          </w:tcPr>
          <w:p>
            <w:r>
              <w:rPr>
                <w:rFonts w:ascii="Arial" w:cs="Arial" w:eastAsia="Arial" w:hAnsi="Arial"/>
                <w:b w:val="false"/>
                <w:bCs w:val="false"/>
                <w:sz w:val="20"/>
                <w:szCs w:val="20"/>
              </w:rPr>
              <w:t xml:space="preserve">&lt; 1%</w:t>
            </w:r>
          </w:p>
        </w:tc>
        <w:tc>
          <w:tcPr>
            <w:tcW w:type="dxa" w:w="2000"/>
          </w:tcPr>
          <w:p>
            <w:r>
              <w:rPr>
                <w:rFonts w:ascii="Arial" w:cs="Arial" w:eastAsia="Arial" w:hAnsi="Arial"/>
                <w:b w:val="false"/>
                <w:bCs w:val="false"/>
                <w:sz w:val="20"/>
                <w:szCs w:val="20"/>
              </w:rPr>
              <w:t xml:space="preserve">&gt; 5% for 5 min</w:t>
            </w:r>
          </w:p>
        </w:tc>
      </w:tr>
      <w:tr>
        <w:tc>
          <w:tcPr>
            <w:tcW w:type="dxa" w:w="2000"/>
          </w:tcPr>
          <w:p>
            <w:r>
              <w:rPr>
                <w:rFonts w:ascii="Arial" w:cs="Arial" w:eastAsia="Arial" w:hAnsi="Arial"/>
                <w:b w:val="false"/>
                <w:bCs w:val="false"/>
                <w:sz w:val="20"/>
                <w:szCs w:val="20"/>
              </w:rPr>
              <w:t xml:space="preserve">Conversation Completion</w:t>
            </w:r>
          </w:p>
        </w:tc>
        <w:tc>
          <w:tcPr>
            <w:tcW w:type="dxa" w:w="2000"/>
          </w:tcPr>
          <w:p>
            <w:r>
              <w:rPr>
                <w:rFonts w:ascii="Arial" w:cs="Arial" w:eastAsia="Arial" w:hAnsi="Arial"/>
                <w:b w:val="false"/>
                <w:bCs w:val="false"/>
                <w:sz w:val="20"/>
                <w:szCs w:val="20"/>
              </w:rPr>
              <w:t xml:space="preserve">&gt; 80%</w:t>
            </w:r>
          </w:p>
        </w:tc>
        <w:tc>
          <w:tcPr>
            <w:tcW w:type="dxa" w:w="2000"/>
          </w:tcPr>
          <w:p>
            <w:r>
              <w:rPr>
                <w:rFonts w:ascii="Arial" w:cs="Arial" w:eastAsia="Arial" w:hAnsi="Arial"/>
                <w:b w:val="false"/>
                <w:bCs w:val="false"/>
                <w:sz w:val="20"/>
                <w:szCs w:val="20"/>
              </w:rPr>
              <w:t xml:space="preserve">&lt; 60% for 1 hour</w:t>
            </w:r>
          </w:p>
        </w:tc>
      </w:tr>
      <w:tr>
        <w:tc>
          <w:tcPr>
            <w:tcW w:type="dxa" w:w="2000"/>
          </w:tcPr>
          <w:p>
            <w:r>
              <w:rPr>
                <w:rFonts w:ascii="Arial" w:cs="Arial" w:eastAsia="Arial" w:hAnsi="Arial"/>
                <w:b w:val="false"/>
                <w:bCs w:val="false"/>
                <w:sz w:val="20"/>
                <w:szCs w:val="20"/>
              </w:rPr>
              <w:t xml:space="preserve">User Satisfaction (thumbs)</w:t>
            </w:r>
          </w:p>
        </w:tc>
        <w:tc>
          <w:tcPr>
            <w:tcW w:type="dxa" w:w="2000"/>
          </w:tcPr>
          <w:p>
            <w:r>
              <w:rPr>
                <w:rFonts w:ascii="Arial" w:cs="Arial" w:eastAsia="Arial" w:hAnsi="Arial"/>
                <w:b w:val="false"/>
                <w:bCs w:val="false"/>
                <w:sz w:val="20"/>
                <w:szCs w:val="20"/>
              </w:rPr>
              <w:t xml:space="preserve">&gt; 90%</w:t>
            </w:r>
          </w:p>
        </w:tc>
        <w:tc>
          <w:tcPr>
            <w:tcW w:type="dxa" w:w="2000"/>
          </w:tcPr>
          <w:p>
            <w:r>
              <w:rPr>
                <w:rFonts w:ascii="Arial" w:cs="Arial" w:eastAsia="Arial" w:hAnsi="Arial"/>
                <w:b w:val="false"/>
                <w:bCs w:val="false"/>
                <w:sz w:val="20"/>
                <w:szCs w:val="20"/>
              </w:rPr>
              <w:t xml:space="preserve">&lt; 80% for 1 day</w:t>
            </w:r>
          </w:p>
        </w:tc>
      </w:tr>
      <w:tr>
        <w:tc>
          <w:tcPr>
            <w:tcW w:type="dxa" w:w="2000"/>
          </w:tcPr>
          <w:p>
            <w:r>
              <w:rPr>
                <w:rFonts w:ascii="Arial" w:cs="Arial" w:eastAsia="Arial" w:hAnsi="Arial"/>
                <w:b w:val="false"/>
                <w:bCs w:val="false"/>
                <w:sz w:val="20"/>
                <w:szCs w:val="20"/>
              </w:rPr>
              <w:t xml:space="preserve">Token Usage (per conversation)</w:t>
            </w:r>
          </w:p>
        </w:tc>
        <w:tc>
          <w:tcPr>
            <w:tcW w:type="dxa" w:w="2000"/>
          </w:tcPr>
          <w:p>
            <w:r>
              <w:rPr>
                <w:rFonts w:ascii="Arial" w:cs="Arial" w:eastAsia="Arial" w:hAnsi="Arial"/>
                <w:b w:val="false"/>
                <w:bCs w:val="false"/>
                <w:sz w:val="20"/>
                <w:szCs w:val="20"/>
              </w:rPr>
              <w:t xml:space="preserve">&lt; 50K</w:t>
            </w:r>
          </w:p>
        </w:tc>
        <w:tc>
          <w:tcPr>
            <w:tcW w:type="dxa" w:w="2000"/>
          </w:tcPr>
          <w:p>
            <w:r>
              <w:rPr>
                <w:rFonts w:ascii="Arial" w:cs="Arial" w:eastAsia="Arial" w:hAnsi="Arial"/>
                <w:b w:val="false"/>
                <w:bCs w:val="false"/>
                <w:sz w:val="20"/>
                <w:szCs w:val="20"/>
              </w:rPr>
              <w:t xml:space="preserve">&gt; 100K average</w:t>
            </w:r>
          </w:p>
        </w:tc>
      </w:tr>
    </w:tbl>
    <w:p>
      <w:pPr>
        <w:pStyle w:val="Heading2"/>
        <w:spacing w:before="400" w:after="200"/>
      </w:pPr>
      <w:r>
        <w:rPr>
          <w:rFonts w:ascii="Arial" w:cs="Arial" w:eastAsia="Arial" w:hAnsi="Arial"/>
          <w:b/>
          <w:bCs/>
          <w:color w:val="1B4F72"/>
          <w:sz w:val="28"/>
          <w:szCs w:val="28"/>
        </w:rPr>
        <w:t xml:space="preserve">11.2 Scorer Drift Detection</w:t>
      </w:r>
    </w:p>
    <w:p>
      <w:pPr>
        <w:spacing w:after="120"/>
      </w:pPr>
      <w:r>
        <w:rPr>
          <w:rFonts w:ascii="Arial" w:cs="Arial" w:eastAsia="Arial" w:hAnsi="Arial"/>
          <w:sz w:val="22"/>
          <w:szCs w:val="22"/>
        </w:rPr>
        <w:t xml:space="preserve">Automated monitoring for evaluation quality:</w:t>
      </w:r>
    </w:p>
    <w:p>
      <w:pPr>
        <w:pStyle w:val="ListParagraph"/>
        <w:numPr>
          <w:ilvl w:val="0"/>
          <w:numId w:val="1"/>
        </w:numPr>
        <w:spacing w:after="80"/>
      </w:pPr>
      <w:r>
        <w:rPr>
          <w:rFonts w:ascii="Arial" w:cs="Arial" w:eastAsia="Arial" w:hAnsi="Arial"/>
          <w:sz w:val="22"/>
          <w:szCs w:val="22"/>
        </w:rPr>
        <w:t xml:space="preserve">Weekly random sample evaluation (100 conversations)</w:t>
      </w:r>
    </w:p>
    <w:p>
      <w:pPr>
        <w:pStyle w:val="ListParagraph"/>
        <w:numPr>
          <w:ilvl w:val="0"/>
          <w:numId w:val="1"/>
        </w:numPr>
        <w:spacing w:after="80"/>
      </w:pPr>
      <w:r>
        <w:rPr>
          <w:rFonts w:ascii="Arial" w:cs="Arial" w:eastAsia="Arial" w:hAnsi="Arial"/>
          <w:sz w:val="22"/>
          <w:szCs w:val="22"/>
        </w:rPr>
        <w:t xml:space="preserve">Scorer score trending dashboard</w:t>
      </w:r>
    </w:p>
    <w:p>
      <w:pPr>
        <w:pStyle w:val="ListParagraph"/>
        <w:numPr>
          <w:ilvl w:val="0"/>
          <w:numId w:val="1"/>
        </w:numPr>
        <w:spacing w:after="80"/>
      </w:pPr>
      <w:r>
        <w:rPr>
          <w:rFonts w:ascii="Arial" w:cs="Arial" w:eastAsia="Arial" w:hAnsi="Arial"/>
          <w:sz w:val="22"/>
          <w:szCs w:val="22"/>
        </w:rPr>
        <w:t xml:space="preserve">Alert on 5%+ week-over-week decline</w:t>
      </w:r>
    </w:p>
    <w:p>
      <w:pPr>
        <w:pStyle w:val="ListParagraph"/>
        <w:numPr>
          <w:ilvl w:val="0"/>
          <w:numId w:val="1"/>
        </w:numPr>
        <w:spacing w:after="80"/>
      </w:pPr>
      <w:r>
        <w:rPr>
          <w:rFonts w:ascii="Arial" w:cs="Arial" w:eastAsia="Arial" w:hAnsi="Arial"/>
          <w:sz w:val="22"/>
          <w:szCs w:val="22"/>
        </w:rPr>
        <w:t xml:space="preserve">Monthly full evaluation run</w:t>
      </w:r>
    </w:p>
    <w:p>
      <w:pPr>
        <w:pStyle w:val="Heading2"/>
        <w:spacing w:before="400" w:after="200"/>
      </w:pPr>
      <w:r>
        <w:rPr>
          <w:rFonts w:ascii="Arial" w:cs="Arial" w:eastAsia="Arial" w:hAnsi="Arial"/>
          <w:b/>
          <w:bCs/>
          <w:color w:val="1B4F72"/>
          <w:sz w:val="28"/>
          <w:szCs w:val="28"/>
        </w:rPr>
        <w:t xml:space="preserve">11.3 Feedback Loop</w:t>
      </w:r>
    </w:p>
    <w:p>
      <w:pPr>
        <w:spacing w:after="120"/>
      </w:pPr>
      <w:r>
        <w:rPr>
          <w:rFonts w:ascii="Arial" w:cs="Arial" w:eastAsia="Arial" w:hAnsi="Arial"/>
          <w:sz w:val="22"/>
          <w:szCs w:val="22"/>
        </w:rPr>
        <w:t xml:space="preserve">User feedback integration:</w:t>
      </w:r>
    </w:p>
    <w:p>
      <w:pPr>
        <w:pStyle w:val="ListParagraph"/>
        <w:numPr>
          <w:ilvl w:val="0"/>
          <w:numId w:val="1"/>
        </w:numPr>
        <w:spacing w:after="80"/>
      </w:pPr>
      <w:r>
        <w:rPr>
          <w:rFonts w:ascii="Arial" w:cs="Arial" w:eastAsia="Arial" w:hAnsi="Arial"/>
          <w:sz w:val="22"/>
          <w:szCs w:val="22"/>
        </w:rPr>
        <w:t xml:space="preserve">Thumbs up/down captured per response</w:t>
      </w:r>
    </w:p>
    <w:p>
      <w:pPr>
        <w:pStyle w:val="ListParagraph"/>
        <w:numPr>
          <w:ilvl w:val="0"/>
          <w:numId w:val="1"/>
        </w:numPr>
        <w:spacing w:after="80"/>
      </w:pPr>
      <w:r>
        <w:rPr>
          <w:rFonts w:ascii="Arial" w:cs="Arial" w:eastAsia="Arial" w:hAnsi="Arial"/>
          <w:sz w:val="22"/>
          <w:szCs w:val="22"/>
        </w:rPr>
        <w:t xml:space="preserve">Edit tracking for user corrections</w:t>
      </w:r>
    </w:p>
    <w:p>
      <w:pPr>
        <w:pStyle w:val="ListParagraph"/>
        <w:numPr>
          <w:ilvl w:val="0"/>
          <w:numId w:val="1"/>
        </w:numPr>
        <w:spacing w:after="80"/>
      </w:pPr>
      <w:r>
        <w:rPr>
          <w:rFonts w:ascii="Arial" w:cs="Arial" w:eastAsia="Arial" w:hAnsi="Arial"/>
          <w:sz w:val="22"/>
          <w:szCs w:val="22"/>
        </w:rPr>
        <w:t xml:space="preserve">Weekly review of negative feedback</w:t>
      </w:r>
    </w:p>
    <w:p>
      <w:pPr>
        <w:pStyle w:val="ListParagraph"/>
        <w:numPr>
          <w:ilvl w:val="0"/>
          <w:numId w:val="1"/>
        </w:numPr>
        <w:spacing w:after="80"/>
      </w:pPr>
      <w:r>
        <w:rPr>
          <w:rFonts w:ascii="Arial" w:cs="Arial" w:eastAsia="Arial" w:hAnsi="Arial"/>
          <w:sz w:val="22"/>
          <w:szCs w:val="22"/>
        </w:rPr>
        <w:t xml:space="preserve">Quarterly test suite updates based on patterns</w:t>
      </w:r>
    </w:p>
    <w:p>
      <w:pPr>
        <w:pStyle w:val="Heading1"/>
        <w:spacing w:before="400" w:after="200"/>
      </w:pPr>
      <w:r>
        <w:rPr>
          <w:rFonts w:ascii="Arial" w:cs="Arial" w:eastAsia="Arial" w:hAnsi="Arial"/>
          <w:b/>
          <w:bCs/>
          <w:color w:val="1B4F72"/>
          <w:sz w:val="32"/>
          <w:szCs w:val="32"/>
        </w:rPr>
        <w:t xml:space="preserve">APPENDIX A: SCORER WEIGHT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E8E8E8"/>
          </w:tcPr>
          <w:p>
            <w:r>
              <w:rPr>
                <w:rFonts w:ascii="Arial" w:cs="Arial" w:eastAsia="Arial" w:hAnsi="Arial"/>
                <w:b/>
                <w:bCs/>
                <w:sz w:val="20"/>
                <w:szCs w:val="20"/>
              </w:rPr>
              <w:t xml:space="preserve">Tier</w:t>
            </w:r>
          </w:p>
        </w:tc>
        <w:tc>
          <w:tcPr>
            <w:tcW w:type="dxa" w:w="4500"/>
            <w:shd w:fill="E8E8E8"/>
          </w:tcPr>
          <w:p>
            <w:r>
              <w:rPr>
                <w:rFonts w:ascii="Arial" w:cs="Arial" w:eastAsia="Arial" w:hAnsi="Arial"/>
                <w:b/>
                <w:bCs/>
                <w:sz w:val="20"/>
                <w:szCs w:val="20"/>
              </w:rPr>
              <w:t xml:space="preserve">Scorer</w:t>
            </w:r>
          </w:p>
        </w:tc>
        <w:tc>
          <w:tcPr>
            <w:tcW w:type="dxa" w:w="1500"/>
            <w:shd w:fill="E8E8E8"/>
          </w:tcPr>
          <w:p>
            <w:r>
              <w:rPr>
                <w:rFonts w:ascii="Arial" w:cs="Arial" w:eastAsia="Arial" w:hAnsi="Arial"/>
                <w:b/>
                <w:bCs/>
                <w:sz w:val="20"/>
                <w:szCs w:val="20"/>
              </w:rPr>
              <w:t xml:space="preserve">Weight</w:t>
            </w:r>
          </w:p>
        </w:tc>
        <w:tc>
          <w:tcPr>
            <w:tcW w:type="dxa" w:w="2800"/>
            <w:shd w:fill="E8E8E8"/>
          </w:tcPr>
          <w:p>
            <w:r>
              <w:rPr>
                <w:rFonts w:ascii="Arial" w:cs="Arial" w:eastAsia="Arial" w:hAnsi="Arial"/>
                <w:b/>
                <w:bCs/>
                <w:sz w:val="20"/>
                <w:szCs w:val="20"/>
              </w:rPr>
              <w:t xml:space="preserve">Type</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proactive-calculation</w:t>
            </w:r>
          </w:p>
        </w:tc>
        <w:tc>
          <w:tcPr>
            <w:tcW w:type="dxa" w:w="2000"/>
          </w:tcPr>
          <w:p>
            <w:r>
              <w:rPr>
                <w:rFonts w:ascii="Arial" w:cs="Arial" w:eastAsia="Arial" w:hAnsi="Arial"/>
                <w:b w:val="false"/>
                <w:bCs w:val="false"/>
                <w:sz w:val="20"/>
                <w:szCs w:val="20"/>
              </w:rPr>
              <w:t xml:space="preserve">15%</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teaching-behavior</w:t>
            </w:r>
          </w:p>
        </w:tc>
        <w:tc>
          <w:tcPr>
            <w:tcW w:type="dxa" w:w="2000"/>
          </w:tcPr>
          <w:p>
            <w:r>
              <w:rPr>
                <w:rFonts w:ascii="Arial" w:cs="Arial" w:eastAsia="Arial" w:hAnsi="Arial"/>
                <w:b w:val="false"/>
                <w:bCs w:val="false"/>
                <w:sz w:val="20"/>
                <w:szCs w:val="20"/>
              </w:rPr>
              <w:t xml:space="preserve">12%</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feasibility-framing</w:t>
            </w:r>
          </w:p>
        </w:tc>
        <w:tc>
          <w:tcPr>
            <w:tcW w:type="dxa" w:w="2000"/>
          </w:tcPr>
          <w:p>
            <w:r>
              <w:rPr>
                <w:rFonts w:ascii="Arial" w:cs="Arial" w:eastAsia="Arial" w:hAnsi="Arial"/>
                <w:b w:val="false"/>
                <w:bCs w:val="false"/>
                <w:sz w:val="20"/>
                <w:szCs w:val="20"/>
              </w:rPr>
              <w:t xml:space="preserve">10%</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source-citation</w:t>
            </w:r>
          </w:p>
        </w:tc>
        <w:tc>
          <w:tcPr>
            <w:tcW w:type="dxa" w:w="2000"/>
          </w:tcPr>
          <w:p>
            <w:r>
              <w:rPr>
                <w:rFonts w:ascii="Arial" w:cs="Arial" w:eastAsia="Arial" w:hAnsi="Arial"/>
                <w:b w:val="false"/>
                <w:bCs w:val="false"/>
                <w:sz w:val="20"/>
                <w:szCs w:val="20"/>
              </w:rPr>
              <w:t xml:space="preserve">10%</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recalculation-on-change</w:t>
            </w:r>
          </w:p>
        </w:tc>
        <w:tc>
          <w:tcPr>
            <w:tcW w:type="dxa" w:w="2000"/>
          </w:tcPr>
          <w:p>
            <w:r>
              <w:rPr>
                <w:rFonts w:ascii="Arial" w:cs="Arial" w:eastAsia="Arial" w:hAnsi="Arial"/>
                <w:b w:val="false"/>
                <w:bCs w:val="false"/>
                <w:sz w:val="20"/>
                <w:szCs w:val="20"/>
              </w:rPr>
              <w:t xml:space="preserve">8%</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risk-opportunity-flagging</w:t>
            </w:r>
          </w:p>
        </w:tc>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1</w:t>
            </w:r>
          </w:p>
        </w:tc>
        <w:tc>
          <w:tcPr>
            <w:tcW w:type="dxa" w:w="2000"/>
          </w:tcPr>
          <w:p>
            <w:r>
              <w:rPr>
                <w:rFonts w:ascii="Arial" w:cs="Arial" w:eastAsia="Arial" w:hAnsi="Arial"/>
                <w:b w:val="false"/>
                <w:bCs w:val="false"/>
                <w:sz w:val="20"/>
                <w:szCs w:val="20"/>
              </w:rPr>
              <w:t xml:space="preserve">adaptive-sophistication</w:t>
            </w:r>
          </w:p>
        </w:tc>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step-boundary</w:t>
            </w:r>
          </w:p>
        </w:tc>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single-question</w:t>
            </w:r>
          </w:p>
        </w:tc>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idk-protocol</w:t>
            </w:r>
          </w:p>
        </w:tc>
        <w:tc>
          <w:tcPr>
            <w:tcW w:type="dxa" w:w="2000"/>
          </w:tcPr>
          <w:p>
            <w:r>
              <w:rPr>
                <w:rFonts w:ascii="Arial" w:cs="Arial" w:eastAsia="Arial" w:hAnsi="Arial"/>
                <w:b w:val="false"/>
                <w:bCs w:val="false"/>
                <w:sz w:val="20"/>
                <w:szCs w:val="20"/>
              </w:rPr>
              <w:t xml:space="preserve">4%</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response-formatting</w:t>
            </w:r>
          </w:p>
        </w:tc>
        <w:tc>
          <w:tcPr>
            <w:tcW w:type="dxa" w:w="2000"/>
          </w:tcPr>
          <w:p>
            <w:r>
              <w:rPr>
                <w:rFonts w:ascii="Arial" w:cs="Arial" w:eastAsia="Arial" w:hAnsi="Arial"/>
                <w:b w:val="false"/>
                <w:bCs w:val="false"/>
                <w:sz w:val="20"/>
                <w:szCs w:val="20"/>
              </w:rPr>
              <w:t xml:space="preserve">4%</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response-length</w:t>
            </w:r>
          </w:p>
        </w:tc>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acronym-definition</w:t>
            </w:r>
          </w:p>
        </w:tc>
        <w:tc>
          <w:tcPr>
            <w:tcW w:type="dxa" w:w="2000"/>
          </w:tcPr>
          <w:p>
            <w:r>
              <w:rPr>
                <w:rFonts w:ascii="Arial" w:cs="Arial" w:eastAsia="Arial" w:hAnsi="Arial"/>
                <w:b w:val="false"/>
                <w:bCs w:val="false"/>
                <w:sz w:val="20"/>
                <w:szCs w:val="20"/>
              </w:rPr>
              <w:t xml:space="preserve">2%</w:t>
            </w:r>
          </w:p>
        </w:tc>
        <w:tc>
          <w:tcPr>
            <w:tcW w:type="dxa" w:w="2000"/>
          </w:tcPr>
          <w:p>
            <w:r>
              <w:rPr>
                <w:rFonts w:ascii="Arial" w:cs="Arial" w:eastAsia="Arial" w:hAnsi="Arial"/>
                <w:b w:val="false"/>
                <w:bCs w:val="false"/>
                <w:sz w:val="20"/>
                <w:szCs w:val="20"/>
              </w:rPr>
              <w:t xml:space="preserve">Code</w:t>
            </w:r>
          </w:p>
        </w:tc>
      </w:tr>
      <w:tr>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audience-sizing-completeness</w:t>
            </w:r>
          </w:p>
        </w:tc>
        <w:tc>
          <w:tcPr>
            <w:tcW w:type="dxa" w:w="2000"/>
          </w:tcPr>
          <w:p>
            <w:r>
              <w:rPr>
                <w:rFonts w:ascii="Arial" w:cs="Arial" w:eastAsia="Arial" w:hAnsi="Arial"/>
                <w:b w:val="false"/>
                <w:bCs w:val="false"/>
                <w:sz w:val="20"/>
                <w:szCs w:val="20"/>
              </w:rPr>
              <w:t xml:space="preserve">6%</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cross-step-synthesis</w:t>
            </w:r>
          </w:p>
        </w:tc>
        <w:tc>
          <w:tcPr>
            <w:tcW w:type="dxa" w:w="2000"/>
          </w:tcPr>
          <w:p>
            <w:r>
              <w:rPr>
                <w:rFonts w:ascii="Arial" w:cs="Arial" w:eastAsia="Arial" w:hAnsi="Arial"/>
                <w:b w:val="false"/>
                <w:bCs w:val="false"/>
                <w:sz w:val="20"/>
                <w:szCs w:val="20"/>
              </w:rPr>
              <w:t xml:space="preserve">5%</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3</w:t>
            </w:r>
          </w:p>
        </w:tc>
        <w:tc>
          <w:tcPr>
            <w:tcW w:type="dxa" w:w="2000"/>
          </w:tcPr>
          <w:p>
            <w:r>
              <w:rPr>
                <w:rFonts w:ascii="Arial" w:cs="Arial" w:eastAsia="Arial" w:hAnsi="Arial"/>
                <w:b w:val="false"/>
                <w:bCs w:val="false"/>
                <w:sz w:val="20"/>
                <w:szCs w:val="20"/>
              </w:rPr>
              <w:t xml:space="preserve">response-relevance</w:t>
            </w:r>
          </w:p>
        </w:tc>
        <w:tc>
          <w:tcPr>
            <w:tcW w:type="dxa" w:w="2000"/>
          </w:tcPr>
          <w:p>
            <w:r>
              <w:rPr>
                <w:rFonts w:ascii="Arial" w:cs="Arial" w:eastAsia="Arial" w:hAnsi="Arial"/>
                <w:b w:val="false"/>
                <w:bCs w:val="false"/>
                <w:sz w:val="20"/>
                <w:szCs w:val="20"/>
              </w:rPr>
              <w:t xml:space="preserve">4%</w:t>
            </w:r>
          </w:p>
        </w:tc>
        <w:tc>
          <w:tcPr>
            <w:tcW w:type="dxa" w:w="2000"/>
          </w:tcPr>
          <w:p>
            <w:r>
              <w:rPr>
                <w:rFonts w:ascii="Arial" w:cs="Arial" w:eastAsia="Arial" w:hAnsi="Arial"/>
                <w:b w:val="false"/>
                <w:bCs w:val="false"/>
                <w:sz w:val="20"/>
                <w:szCs w:val="20"/>
              </w:rPr>
              <w:t xml:space="preserve">LLM</w:t>
            </w:r>
          </w:p>
        </w:tc>
      </w:tr>
      <w:tr>
        <w:tc>
          <w:tcPr>
            <w:tcW w:type="dxa" w:w="2000"/>
          </w:tcPr>
          <w:p>
            <w:r>
              <w:rPr>
                <w:rFonts w:ascii="Arial" w:cs="Arial" w:eastAsia="Arial" w:hAnsi="Arial"/>
                <w:b w:val="false"/>
                <w:bCs w:val="false"/>
                <w:sz w:val="20"/>
                <w:szCs w:val="20"/>
              </w:rPr>
              <w:t xml:space="preserve"/>
            </w:r>
          </w:p>
        </w:tc>
        <w:tc>
          <w:tcPr>
            <w:tcW w:type="dxa" w:w="2000"/>
          </w:tcPr>
          <w:p>
            <w:r>
              <w:rPr>
                <w:rFonts w:ascii="Arial" w:cs="Arial" w:eastAsia="Arial" w:hAnsi="Arial"/>
                <w:b w:val="false"/>
                <w:bCs w:val="false"/>
                <w:sz w:val="20"/>
                <w:szCs w:val="20"/>
              </w:rPr>
              <w:t xml:space="preserve">TOTAL</w:t>
            </w:r>
          </w:p>
        </w:tc>
        <w:tc>
          <w:tcPr>
            <w:tcW w:type="dxa" w:w="2000"/>
          </w:tcPr>
          <w:p>
            <w:r>
              <w:rPr>
                <w:rFonts w:ascii="Arial" w:cs="Arial" w:eastAsia="Arial" w:hAnsi="Arial"/>
                <w:b w:val="false"/>
                <w:bCs w:val="false"/>
                <w:sz w:val="20"/>
                <w:szCs w:val="20"/>
              </w:rPr>
              <w:t xml:space="preserve">100%</w:t>
            </w:r>
          </w:p>
        </w:tc>
        <w:tc>
          <w:tcPr>
            <w:tcW w:type="dxa" w:w="2000"/>
          </w:tcPr>
          <w:p>
            <w:r>
              <w:rPr>
                <w:rFonts w:ascii="Arial" w:cs="Arial" w:eastAsia="Arial" w:hAnsi="Arial"/>
                <w:b w:val="false"/>
                <w:bCs w:val="false"/>
                <w:sz w:val="20"/>
                <w:szCs w:val="20"/>
              </w:rPr>
              <w:t xml:space="preserve"/>
            </w:r>
          </w:p>
        </w:tc>
      </w:tr>
    </w:tbl>
    <w:p>
      <w:pPr>
        <w:pStyle w:val="Heading1"/>
        <w:spacing w:before="400" w:after="200"/>
      </w:pPr>
      <w:r>
        <w:rPr>
          <w:rFonts w:ascii="Arial" w:cs="Arial" w:eastAsia="Arial" w:hAnsi="Arial"/>
          <w:b/>
          <w:bCs/>
          <w:color w:val="1B4F72"/>
          <w:sz w:val="32"/>
          <w:szCs w:val="32"/>
        </w:rPr>
        <w:t xml:space="preserve">APPENDIX B: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00"/>
            <w:shd w:fill="E8E8E8"/>
          </w:tcPr>
          <w:p>
            <w:r>
              <w:rPr>
                <w:rFonts w:ascii="Arial" w:cs="Arial" w:eastAsia="Arial" w:hAnsi="Arial"/>
                <w:b/>
                <w:bCs/>
                <w:sz w:val="20"/>
                <w:szCs w:val="20"/>
              </w:rPr>
              <w:t xml:space="preserve">Version</w:t>
            </w:r>
          </w:p>
        </w:tc>
        <w:tc>
          <w:tcPr>
            <w:tcW w:type="dxa" w:w="2500"/>
            <w:shd w:fill="E8E8E8"/>
          </w:tcPr>
          <w:p>
            <w:r>
              <w:rPr>
                <w:rFonts w:ascii="Arial" w:cs="Arial" w:eastAsia="Arial" w:hAnsi="Arial"/>
                <w:b/>
                <w:bCs/>
                <w:sz w:val="20"/>
                <w:szCs w:val="20"/>
              </w:rPr>
              <w:t xml:space="preserve">Date</w:t>
            </w:r>
          </w:p>
        </w:tc>
        <w:tc>
          <w:tcPr>
            <w:tcW w:type="dxa" w:w="6000"/>
            <w:shd w:fill="E8E8E8"/>
          </w:tcPr>
          <w:p>
            <w:r>
              <w:rPr>
                <w:rFonts w:ascii="Arial" w:cs="Arial" w:eastAsia="Arial" w:hAnsi="Arial"/>
                <w:b/>
                <w:bCs/>
                <w:sz w:val="20"/>
                <w:szCs w:val="20"/>
              </w:rPr>
              <w:t xml:space="preserve">Changes</w:t>
            </w:r>
          </w:p>
        </w:tc>
      </w:tr>
      <w:tr>
        <w:tc>
          <w:tcPr>
            <w:tcW w:type="dxa" w:w="2000"/>
          </w:tcPr>
          <w:p>
            <w:r>
              <w:rPr>
                <w:rFonts w:ascii="Arial" w:cs="Arial" w:eastAsia="Arial" w:hAnsi="Arial"/>
                <w:b w:val="false"/>
                <w:bCs w:val="false"/>
                <w:sz w:val="20"/>
                <w:szCs w:val="20"/>
              </w:rPr>
              <w:t xml:space="preserve">2.1</w:t>
            </w:r>
          </w:p>
        </w:tc>
        <w:tc>
          <w:tcPr>
            <w:tcW w:type="dxa" w:w="2000"/>
          </w:tcPr>
          <w:p>
            <w:r>
              <w:rPr>
                <w:rFonts w:ascii="Arial" w:cs="Arial" w:eastAsia="Arial" w:hAnsi="Arial"/>
                <w:b w:val="false"/>
                <w:bCs w:val="false"/>
                <w:sz w:val="20"/>
                <w:szCs w:val="20"/>
              </w:rPr>
              <w:t xml:space="preserve">January 2026</w:t>
            </w:r>
          </w:p>
        </w:tc>
        <w:tc>
          <w:tcPr>
            <w:tcW w:type="dxa" w:w="2000"/>
          </w:tcPr>
          <w:p>
            <w:r>
              <w:rPr>
                <w:rFonts w:ascii="Arial" w:cs="Arial" w:eastAsia="Arial" w:hAnsi="Arial"/>
                <w:b w:val="false"/>
                <w:bCs w:val="false"/>
                <w:sz w:val="20"/>
                <w:szCs w:val="20"/>
              </w:rPr>
              <w:t xml:space="preserve">Updated audience-sizing scorer to 10 components</w:t>
            </w:r>
          </w:p>
        </w:tc>
      </w:tr>
      <w:tr>
        <w:tc>
          <w:tcPr>
            <w:tcW w:type="dxa" w:w="2000"/>
          </w:tcPr>
          <w:p>
            <w:r>
              <w:rPr>
                <w:rFonts w:ascii="Arial" w:cs="Arial" w:eastAsia="Arial" w:hAnsi="Arial"/>
                <w:b w:val="false"/>
                <w:bCs w:val="false"/>
                <w:sz w:val="20"/>
                <w:szCs w:val="20"/>
              </w:rPr>
              <w:t xml:space="preserve">2.0</w:t>
            </w:r>
          </w:p>
        </w:tc>
        <w:tc>
          <w:tcPr>
            <w:tcW w:type="dxa" w:w="2000"/>
          </w:tcPr>
          <w:p>
            <w:r>
              <w:rPr>
                <w:rFonts w:ascii="Arial" w:cs="Arial" w:eastAsia="Arial" w:hAnsi="Arial"/>
                <w:b w:val="false"/>
                <w:bCs w:val="false"/>
                <w:sz w:val="20"/>
                <w:szCs w:val="20"/>
              </w:rPr>
              <w:t xml:space="preserve">December 2025</w:t>
            </w:r>
          </w:p>
        </w:tc>
        <w:tc>
          <w:tcPr>
            <w:tcW w:type="dxa" w:w="2000"/>
          </w:tcPr>
          <w:p>
            <w:r>
              <w:rPr>
                <w:rFonts w:ascii="Arial" w:cs="Arial" w:eastAsia="Arial" w:hAnsi="Arial"/>
                <w:b w:val="false"/>
                <w:bCs w:val="false"/>
                <w:sz w:val="20"/>
                <w:szCs w:val="20"/>
              </w:rPr>
              <w:t xml:space="preserve">Major revision for MPA v5.7</w:t>
            </w:r>
          </w:p>
        </w:tc>
      </w:tr>
      <w:tr>
        <w:tc>
          <w:tcPr>
            <w:tcW w:type="dxa" w:w="2000"/>
          </w:tcPr>
          <w:p>
            <w:r>
              <w:rPr>
                <w:rFonts w:ascii="Arial" w:cs="Arial" w:eastAsia="Arial" w:hAnsi="Arial"/>
                <w:b w:val="false"/>
                <w:bCs w:val="false"/>
                <w:sz w:val="20"/>
                <w:szCs w:val="20"/>
              </w:rPr>
              <w:t xml:space="preserve">1.0</w:t>
            </w:r>
          </w:p>
        </w:tc>
        <w:tc>
          <w:tcPr>
            <w:tcW w:type="dxa" w:w="2000"/>
          </w:tcPr>
          <w:p>
            <w:r>
              <w:rPr>
                <w:rFonts w:ascii="Arial" w:cs="Arial" w:eastAsia="Arial" w:hAnsi="Arial"/>
                <w:b w:val="false"/>
                <w:bCs w:val="false"/>
                <w:sz w:val="20"/>
                <w:szCs w:val="20"/>
              </w:rPr>
              <w:t xml:space="preserve">October 2025</w:t>
            </w:r>
          </w:p>
        </w:tc>
        <w:tc>
          <w:tcPr>
            <w:tcW w:type="dxa" w:w="2000"/>
          </w:tcPr>
          <w:p>
            <w:r>
              <w:rPr>
                <w:rFonts w:ascii="Arial" w:cs="Arial" w:eastAsia="Arial" w:hAnsi="Arial"/>
                <w:b w:val="false"/>
                <w:bCs w:val="false"/>
                <w:sz w:val="20"/>
                <w:szCs w:val="20"/>
              </w:rPr>
              <w:t xml:space="preserve">Initial framework release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Mastercard Agent Platform - Testing &amp;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2026-01-17T05:27:14.633Z</dcterms:created>
  <dcterms:modified xsi:type="dcterms:W3CDTF">2026-01-17T05:27:14.634Z</dcterms:modified>
</cp:coreProperties>
</file>

<file path=docProps/custom.xml><?xml version="1.0" encoding="utf-8"?>
<Properties xmlns="http://schemas.openxmlformats.org/officeDocument/2006/custom-properties" xmlns:vt="http://schemas.openxmlformats.org/officeDocument/2006/docPropsVTypes"/>
</file>