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34" w:name="mcmap-strategic-investment-brief"/>
    <w:p>
      <w:pPr>
        <w:pStyle w:val="Heading1"/>
      </w:pPr>
      <w:r>
        <w:t xml:space="preserve">MCMAP: STRATEGIC INVESTMENT BRIEF</w:t>
      </w:r>
    </w:p>
    <w:p>
      <w:pPr>
        <w:pStyle w:val="FirstParagraph"/>
      </w:pPr>
      <w:r>
        <w:rPr>
          <w:b/>
          <w:bCs/>
        </w:rPr>
        <w:t xml:space="preserve">For:</w:t>
      </w:r>
      <w:r>
        <w:t xml:space="preserve"> </w:t>
      </w:r>
      <w:r>
        <w:t xml:space="preserve">Mastercard Executive Leadership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January 2026</w:t>
      </w:r>
      <w:r>
        <w:t xml:space="preserve"> </w:t>
      </w:r>
      <w:r>
        <w:rPr>
          <w:b/>
          <w:bCs/>
        </w:rPr>
        <w:t xml:space="preserve">Classification:</w:t>
      </w:r>
      <w:r>
        <w:t xml:space="preserve"> </w:t>
      </w:r>
      <w:r>
        <w:t xml:space="preserve">Mastercard Confidential</w:t>
      </w:r>
      <w:r>
        <w:t xml:space="preserve"> </w:t>
      </w:r>
      <w:r>
        <w:rPr>
          <w:b/>
          <w:bCs/>
        </w:rPr>
        <w:t xml:space="preserve">Read Time:</w:t>
      </w:r>
      <w:r>
        <w:t xml:space="preserve"> </w:t>
      </w:r>
      <w:r>
        <w:t xml:space="preserve">10 minutes</w:t>
      </w:r>
    </w:p>
    <w:p>
      <w:r>
        <w:pict>
          <v:rect style="width:0;height:1.5pt" o:hralign="center" o:hrstd="t" o:hr="t"/>
        </w:pict>
      </w:r>
    </w:p>
    <w:bookmarkStart w:id="9" w:name="the-opportunity"/>
    <w:p>
      <w:pPr>
        <w:pStyle w:val="Heading2"/>
      </w:pPr>
      <w:r>
        <w:t xml:space="preserve">THE OPPORTUNITY</w:t>
      </w:r>
    </w:p>
    <w:p>
      <w:pPr>
        <w:pStyle w:val="BlockText"/>
      </w:pPr>
      <w:r>
        <w:rPr>
          <w:b/>
          <w:bCs/>
        </w:rPr>
        <w:t xml:space="preserve">One person built an enterprise AI platform in 100 hours for under $3,000.</w:t>
      </w:r>
    </w:p>
    <w:p>
      <w:pPr>
        <w:pStyle w:val="BlockText"/>
      </w:pPr>
      <w:r>
        <w:t xml:space="preserve">It includes 10 specialized AI agents, 36 analytical capabilities, 15 industry verticals, and full Mastercard DLP compliance.</w:t>
      </w:r>
    </w:p>
    <w:p>
      <w:pPr>
        <w:pStyle w:val="BlockText"/>
      </w:pPr>
      <w:r>
        <w:rPr>
          <w:b/>
          <w:bCs/>
        </w:rPr>
        <w:t xml:space="preserve">The question isn’t whether this works. It’s what happens if we don’t scale it—and our competitors do.</w:t>
      </w:r>
    </w:p>
    <w:p>
      <w:r>
        <w:pict>
          <v:rect style="width:0;height:1.5pt" o:hralign="center" o:hrstd="t" o:hr="t"/>
        </w:pict>
      </w:r>
    </w:p>
    <w:bookmarkEnd w:id="9"/>
    <w:bookmarkStart w:id="10" w:name="what-mcmap-does"/>
    <w:p>
      <w:pPr>
        <w:pStyle w:val="Heading2"/>
      </w:pPr>
      <w:r>
        <w:t xml:space="preserve">WHAT MCMAP DOES</w:t>
      </w:r>
    </w:p>
    <w:p>
      <w:pPr>
        <w:pStyle w:val="FirstParagraph"/>
      </w:pPr>
      <w:r>
        <w:t xml:space="preserve">The Mastercard Consulting &amp; Marketing Agent Platform transforms how our teams deliver value: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Capability</w:t>
            </w:r>
          </w:p>
        </w:tc>
        <w:tc>
          <w:tcPr/>
          <w:p>
            <w:pPr>
              <w:pStyle w:val="Compact"/>
            </w:pPr>
            <w:r>
              <w:t xml:space="preserve">Before MCMAP</w:t>
            </w:r>
          </w:p>
        </w:tc>
        <w:tc>
          <w:tcPr/>
          <w:p>
            <w:pPr>
              <w:pStyle w:val="Compact"/>
            </w:pPr>
            <w:r>
              <w:t xml:space="preserve">With MCMAP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Media plan creation</w:t>
            </w:r>
          </w:p>
        </w:tc>
        <w:tc>
          <w:tcPr/>
          <w:p>
            <w:pPr>
              <w:pStyle w:val="Compact"/>
            </w:pPr>
            <w:r>
              <w:t xml:space="preserve">2-3 weeks</w:t>
            </w:r>
          </w:p>
        </w:tc>
        <w:tc>
          <w:tcPr/>
          <w:p>
            <w:pPr>
              <w:pStyle w:val="Compact"/>
            </w:pPr>
            <w:r>
              <w:t xml:space="preserve">2-3 days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Budget optimization</w:t>
            </w:r>
          </w:p>
        </w:tc>
        <w:tc>
          <w:tcPr/>
          <w:p>
            <w:pPr>
              <w:pStyle w:val="Compact"/>
            </w:pPr>
            <w:r>
              <w:t xml:space="preserve">8+ hours</w:t>
            </w:r>
          </w:p>
        </w:tc>
        <w:tc>
          <w:tcPr/>
          <w:p>
            <w:pPr>
              <w:pStyle w:val="Compact"/>
            </w:pPr>
            <w:r>
              <w:t xml:space="preserve">15 minutes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Client deliverables</w:t>
            </w:r>
          </w:p>
        </w:tc>
        <w:tc>
          <w:tcPr/>
          <w:p>
            <w:pPr>
              <w:pStyle w:val="Compact"/>
            </w:pPr>
            <w:r>
              <w:t xml:space="preserve">Days</w:t>
            </w:r>
          </w:p>
        </w:tc>
        <w:tc>
          <w:tcPr/>
          <w:p>
            <w:pPr>
              <w:pStyle w:val="Compact"/>
            </w:pPr>
            <w:r>
              <w:t xml:space="preserve">Minutes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Methodology consistency</w:t>
            </w:r>
          </w:p>
        </w:tc>
        <w:tc>
          <w:tcPr/>
          <w:p>
            <w:pPr>
              <w:pStyle w:val="Compact"/>
            </w:pPr>
            <w:r>
              <w:t xml:space="preserve">Varies by analyst</w:t>
            </w:r>
          </w:p>
        </w:tc>
        <w:tc>
          <w:tcPr/>
          <w:p>
            <w:pPr>
              <w:pStyle w:val="Compact"/>
            </w:pPr>
            <w:r>
              <w:t xml:space="preserve">100% standardized</w:t>
            </w:r>
          </w:p>
        </w:tc>
      </w:tr>
    </w:tbl>
    <w:p>
      <w:pPr>
        <w:pStyle w:val="BodyText"/>
      </w:pPr>
      <w:r>
        <w:rPr>
          <w:b/>
          <w:bCs/>
        </w:rPr>
        <w:t xml:space="preserve">Who Benefits:</w:t>
      </w:r>
      <w:r>
        <w:t xml:space="preserve"> </w:t>
      </w:r>
      <w:r>
        <w:t xml:space="preserve">Marketing Services, Advisors &amp; Consulting Services, CA&amp;E, AAP, Sales Business Leads, Client Account Management</w:t>
      </w:r>
    </w:p>
    <w:p>
      <w:r>
        <w:pict>
          <v:rect style="width:0;height:1.5pt" o:hralign="center" o:hrstd="t" o:hr="t"/>
        </w:pict>
      </w:r>
    </w:p>
    <w:bookmarkEnd w:id="10"/>
    <w:bookmarkStart w:id="13" w:name="competitive-landscape"/>
    <w:p>
      <w:pPr>
        <w:pStyle w:val="Heading2"/>
      </w:pPr>
      <w:r>
        <w:t xml:space="preserve">COMPETITIVE LANDSCAPE</w:t>
      </w:r>
    </w:p>
    <w:bookmarkStart w:id="11" w:name="the-ai-arms-race-in-marketing-services"/>
    <w:p>
      <w:pPr>
        <w:pStyle w:val="Heading3"/>
      </w:pPr>
      <w:r>
        <w:t xml:space="preserve">The AI Arms Race in Marketing Services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795"/>
        <w:gridCol w:w="1863"/>
        <w:gridCol w:w="326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Competitor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Threat Level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Accenture</w:t>
            </w:r>
          </w:p>
        </w:tc>
        <w:tc>
          <w:tcPr/>
          <w:p>
            <w:pPr>
              <w:pStyle w:val="Compact"/>
            </w:pPr>
            <w:r>
              <w:t xml:space="preserve">AI-powered marketing services in pilot; announced</w:t>
            </w:r>
            <w:r>
              <w:t xml:space="preserve"> </w:t>
            </w:r>
            <w:r>
              <w:t xml:space="preserve">“AI Marketing Factory”</w:t>
            </w:r>
            <w:r>
              <w:t xml:space="preserve"> </w:t>
            </w:r>
            <w:r>
              <w:t xml:space="preserve">Q4 2025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WPP</w:t>
            </w:r>
          </w:p>
        </w:tc>
        <w:tc>
          <w:tcPr/>
          <w:p>
            <w:pPr>
              <w:pStyle w:val="Compact"/>
            </w:pPr>
            <w:r>
              <w:t xml:space="preserve">“AI Creative Studio”</w:t>
            </w:r>
            <w:r>
              <w:t xml:space="preserve"> </w:t>
            </w:r>
            <w:r>
              <w:t xml:space="preserve">launched; investing $300M+ in AI capabilities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Publicis</w:t>
            </w:r>
          </w:p>
        </w:tc>
        <w:tc>
          <w:tcPr/>
          <w:p>
            <w:pPr>
              <w:pStyle w:val="Compact"/>
            </w:pPr>
            <w:r>
              <w:t xml:space="preserve">“Marcel”</w:t>
            </w:r>
            <w:r>
              <w:t xml:space="preserve"> </w:t>
            </w:r>
            <w:r>
              <w:t xml:space="preserve">AI platform operational across 80,000 employees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Dentsu</w:t>
            </w:r>
          </w:p>
        </w:tc>
        <w:tc>
          <w:tcPr/>
          <w:p>
            <w:pPr>
              <w:pStyle w:val="Compact"/>
            </w:pPr>
            <w:r>
              <w:t xml:space="preserve">AI-powered media planning announced for 2026 rollout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In-house (Google, Meta)</w:t>
            </w:r>
          </w:p>
        </w:tc>
        <w:tc>
          <w:tcPr/>
          <w:p>
            <w:pPr>
              <w:pStyle w:val="Compact"/>
            </w:pPr>
            <w:r>
              <w:t xml:space="preserve">Expanding AI tools for advertisers, reducing agency dependency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</w:tbl>
    <w:bookmarkEnd w:id="11"/>
    <w:bookmarkStart w:id="12" w:name="our-defensible-advantage"/>
    <w:p>
      <w:pPr>
        <w:pStyle w:val="Heading3"/>
      </w:pPr>
      <w:r>
        <w:t xml:space="preserve">Our Defensible Advantage</w:t>
      </w:r>
    </w:p>
    <w:p>
      <w:pPr>
        <w:pStyle w:val="FirstParagraph"/>
      </w:pPr>
      <w:r>
        <w:t xml:space="preserve">What MCMAP has that competitors cannot replicate: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Mastercard transaction data</w:t>
      </w:r>
      <w:r>
        <w:t xml:space="preserve"> </w:t>
      </w:r>
      <w:r>
        <w:t xml:space="preserve">- No competitor has our spend intelligence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Mastercard Audiences integration</w:t>
      </w:r>
      <w:r>
        <w:t xml:space="preserve"> </w:t>
      </w:r>
      <w:r>
        <w:t xml:space="preserve">- Native targeting powered by real purchase behavior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SpendingPulse</w:t>
      </w:r>
      <w:r>
        <w:t xml:space="preserve"> </w:t>
      </w:r>
      <w:r>
        <w:t xml:space="preserve">- Real-time economic context no one else possesses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Commerce Media position</w:t>
      </w:r>
      <w:r>
        <w:t xml:space="preserve"> </w:t>
      </w:r>
      <w:r>
        <w:t xml:space="preserve">- Retail media network intelligence from actual transactions</w:t>
      </w:r>
    </w:p>
    <w:p>
      <w:pPr>
        <w:pStyle w:val="BodyText"/>
      </w:pPr>
      <w:r>
        <w:rPr>
          <w:b/>
          <w:bCs/>
        </w:rPr>
        <w:t xml:space="preserve">Window of Opportunity:</w:t>
      </w:r>
      <w:r>
        <w:t xml:space="preserve"> </w:t>
      </w:r>
      <w:r>
        <w:t xml:space="preserve">18-24 months before competitors close the gap with their own data partnerships.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7" w:name="the-investment-ask"/>
    <w:p>
      <w:pPr>
        <w:pStyle w:val="Heading2"/>
      </w:pPr>
      <w:r>
        <w:t xml:space="preserve">THE INVESTMENT ASK</w:t>
      </w:r>
    </w:p>
    <w:bookmarkStart w:id="14" w:name="phase-1-foundation-q1-q2-2026"/>
    <w:p>
      <w:pPr>
        <w:pStyle w:val="Heading3"/>
      </w:pPr>
      <w:r>
        <w:t xml:space="preserve">Phase 1: Foundation (Q1-Q2 2026)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Investment</w:t>
            </w:r>
          </w:p>
        </w:tc>
        <w:tc>
          <w:tcPr/>
          <w:p>
            <w:pPr>
              <w:pStyle w:val="Compact"/>
            </w:pPr>
            <w:r>
              <w:t xml:space="preserve">Outcome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Platform Team (3 FTE)</w:t>
            </w:r>
          </w:p>
        </w:tc>
        <w:tc>
          <w:tcPr/>
          <w:p>
            <w:pPr>
              <w:pStyle w:val="Compact"/>
            </w:pPr>
            <w:r>
              <w:t xml:space="preserve">$450K</w:t>
            </w:r>
          </w:p>
        </w:tc>
        <w:tc>
          <w:tcPr/>
          <w:p>
            <w:pPr>
              <w:pStyle w:val="Compact"/>
            </w:pPr>
            <w:r>
              <w:t xml:space="preserve">Dedicated development &amp; support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Infrastructure</w:t>
            </w:r>
          </w:p>
        </w:tc>
        <w:tc>
          <w:tcPr/>
          <w:p>
            <w:pPr>
              <w:pStyle w:val="Compact"/>
            </w:pPr>
            <w:r>
              <w:t xml:space="preserve">$50K</w:t>
            </w:r>
          </w:p>
        </w:tc>
        <w:tc>
          <w:tcPr/>
          <w:p>
            <w:pPr>
              <w:pStyle w:val="Compact"/>
            </w:pPr>
            <w:r>
              <w:t xml:space="preserve">Enhanced compute, monitoring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Pilot Expansion</w:t>
            </w:r>
          </w:p>
        </w:tc>
        <w:tc>
          <w:tcPr/>
          <w:p>
            <w:pPr>
              <w:pStyle w:val="Compact"/>
            </w:pPr>
            <w:r>
              <w:t xml:space="preserve">$25K</w:t>
            </w:r>
          </w:p>
        </w:tc>
        <w:tc>
          <w:tcPr/>
          <w:p>
            <w:pPr>
              <w:pStyle w:val="Compact"/>
            </w:pPr>
            <w:r>
              <w:t xml:space="preserve">200 users across MS and ACS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 Phase 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$525K</w:t>
            </w:r>
          </w:p>
        </w:tc>
        <w:tc>
          <w:tcPr/>
          <w:p>
            <w:pPr>
              <w:pStyle w:val="Compact"/>
            </w:pPr>
            <w:r>
              <w:t xml:space="preserve">Production platform, broad adoption</w:t>
            </w:r>
          </w:p>
        </w:tc>
      </w:tr>
    </w:tbl>
    <w:bookmarkEnd w:id="14"/>
    <w:bookmarkStart w:id="15" w:name="phase-2-scale-q3-q4-2026"/>
    <w:p>
      <w:pPr>
        <w:pStyle w:val="Heading3"/>
      </w:pPr>
      <w:r>
        <w:t xml:space="preserve">Phase 2: Scale (Q3-Q4 2026)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Investment</w:t>
            </w:r>
          </w:p>
        </w:tc>
        <w:tc>
          <w:tcPr/>
          <w:p>
            <w:pPr>
              <w:pStyle w:val="Compact"/>
            </w:pPr>
            <w:r>
              <w:t xml:space="preserve">Outcome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Team Expansion (2 FTE)</w:t>
            </w:r>
          </w:p>
        </w:tc>
        <w:tc>
          <w:tcPr/>
          <w:p>
            <w:pPr>
              <w:pStyle w:val="Compact"/>
            </w:pPr>
            <w:r>
              <w:t xml:space="preserve">$300K</w:t>
            </w:r>
          </w:p>
        </w:tc>
        <w:tc>
          <w:tcPr/>
          <w:p>
            <w:pPr>
              <w:pStyle w:val="Compact"/>
            </w:pPr>
            <w:r>
              <w:t xml:space="preserve">Client-facing capability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Integration</w:t>
            </w:r>
          </w:p>
        </w:tc>
        <w:tc>
          <w:tcPr/>
          <w:p>
            <w:pPr>
              <w:pStyle w:val="Compact"/>
            </w:pPr>
            <w:r>
              <w:t xml:space="preserve">$150K</w:t>
            </w:r>
          </w:p>
        </w:tc>
        <w:tc>
          <w:tcPr/>
          <w:p>
            <w:pPr>
              <w:pStyle w:val="Compact"/>
            </w:pPr>
            <w:r>
              <w:t xml:space="preserve">Audiences, SpendingPulse, Commerce Media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Client Pilot</w:t>
            </w:r>
          </w:p>
        </w:tc>
        <w:tc>
          <w:tcPr/>
          <w:p>
            <w:pPr>
              <w:pStyle w:val="Compact"/>
            </w:pPr>
            <w:r>
              <w:t xml:space="preserve">$75K</w:t>
            </w:r>
          </w:p>
        </w:tc>
        <w:tc>
          <w:tcPr/>
          <w:p>
            <w:pPr>
              <w:pStyle w:val="Compact"/>
            </w:pPr>
            <w:r>
              <w:t xml:space="preserve">First external deployment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 Phase 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$525K</w:t>
            </w:r>
          </w:p>
        </w:tc>
        <w:tc>
          <w:tcPr/>
          <w:p>
            <w:pPr>
              <w:pStyle w:val="Compact"/>
            </w:pPr>
            <w:r>
              <w:t xml:space="preserve">Revenue-generating platform</w:t>
            </w:r>
          </w:p>
        </w:tc>
      </w:tr>
    </w:tbl>
    <w:bookmarkEnd w:id="15"/>
    <w:bookmarkStart w:id="16" w:name="total-year-1-investment-1.05m"/>
    <w:p>
      <w:pPr>
        <w:pStyle w:val="Heading3"/>
      </w:pPr>
      <w:r>
        <w:rPr>
          <w:b/>
          <w:bCs/>
        </w:rPr>
        <w:t xml:space="preserve">Total Year 1 Investment: $1.05M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1" w:name="return-on-investment"/>
    <w:p>
      <w:pPr>
        <w:pStyle w:val="Heading2"/>
      </w:pPr>
      <w:r>
        <w:t xml:space="preserve">RETURN ON INVESTMENT</w:t>
      </w:r>
    </w:p>
    <w:bookmarkStart w:id="18" w:name="efficiency-gains-year-1"/>
    <w:p>
      <w:pPr>
        <w:pStyle w:val="Heading3"/>
      </w:pPr>
      <w:r>
        <w:t xml:space="preserve">Efficiency Gains (Year 1)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62"/>
        <w:gridCol w:w="3677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Calculation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 savings (MS)</w:t>
            </w:r>
          </w:p>
        </w:tc>
        <w:tc>
          <w:tcPr/>
          <w:p>
            <w:pPr>
              <w:pStyle w:val="Compact"/>
            </w:pPr>
            <w:r>
              <w:t xml:space="preserve">200 users x 5 hrs/week x $75/hr x 50 weeks</w:t>
            </w:r>
          </w:p>
        </w:tc>
        <w:tc>
          <w:tcPr/>
          <w:p>
            <w:pPr>
              <w:pStyle w:val="Compact"/>
            </w:pPr>
            <w:r>
              <w:t xml:space="preserve">$3.75M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 savings (ACS)</w:t>
            </w:r>
          </w:p>
        </w:tc>
        <w:tc>
          <w:tcPr/>
          <w:p>
            <w:pPr>
              <w:pStyle w:val="Compact"/>
            </w:pPr>
            <w:r>
              <w:t xml:space="preserve">50 users x 8 hrs/week x $100/hr x 50 weeks</w:t>
            </w:r>
          </w:p>
        </w:tc>
        <w:tc>
          <w:tcPr/>
          <w:p>
            <w:pPr>
              <w:pStyle w:val="Compact"/>
            </w:pPr>
            <w:r>
              <w:t xml:space="preserve">$2.0M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Quality improvement</w:t>
            </w:r>
          </w:p>
        </w:tc>
        <w:tc>
          <w:tcPr/>
          <w:p>
            <w:pPr>
              <w:pStyle w:val="Compact"/>
            </w:pPr>
            <w:r>
              <w:t xml:space="preserve">20% reduction in rework across 500 engagements x $5K avg</w:t>
            </w:r>
          </w:p>
        </w:tc>
        <w:tc>
          <w:tcPr/>
          <w:p>
            <w:pPr>
              <w:pStyle w:val="Compact"/>
            </w:pPr>
            <w:r>
              <w:t xml:space="preserve">$0.5M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 Efficiency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$6.25M</w:t>
            </w:r>
          </w:p>
        </w:tc>
      </w:tr>
    </w:tbl>
    <w:bookmarkEnd w:id="18"/>
    <w:bookmarkStart w:id="19" w:name="revenue-opportunity-year-2"/>
    <w:p>
      <w:pPr>
        <w:pStyle w:val="Heading3"/>
      </w:pPr>
      <w:r>
        <w:t xml:space="preserve">Revenue Opportunity (Year 2+)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51"/>
        <w:gridCol w:w="4148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Opportunity</w:t>
            </w:r>
          </w:p>
        </w:tc>
        <w:tc>
          <w:tcPr/>
          <w:p>
            <w:pPr>
              <w:pStyle w:val="Compact"/>
            </w:pPr>
            <w:r>
              <w:t xml:space="preserve">Conservative Estimate</w:t>
            </w:r>
          </w:p>
        </w:tc>
        <w:tc>
          <w:tcPr/>
          <w:p>
            <w:pPr>
              <w:pStyle w:val="Compact"/>
            </w:pPr>
            <w:r>
              <w:t xml:space="preserve">Basis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Agency margin capture</w:t>
            </w:r>
          </w:p>
        </w:tc>
        <w:tc>
          <w:tcPr/>
          <w:p>
            <w:pPr>
              <w:pStyle w:val="Compact"/>
            </w:pPr>
            <w:r>
              <w:t xml:space="preserve">$3-5M/year</w:t>
            </w:r>
          </w:p>
        </w:tc>
        <w:tc>
          <w:tcPr/>
          <w:p>
            <w:pPr>
              <w:pStyle w:val="Compact"/>
            </w:pPr>
            <w:r>
              <w:t xml:space="preserve">6% margin on $50-80M managed media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Agent licensing</w:t>
            </w:r>
          </w:p>
        </w:tc>
        <w:tc>
          <w:tcPr/>
          <w:p>
            <w:pPr>
              <w:pStyle w:val="Compact"/>
            </w:pPr>
            <w:r>
              <w:t xml:space="preserve">$1-3M/year</w:t>
            </w:r>
          </w:p>
        </w:tc>
        <w:tc>
          <w:tcPr/>
          <w:p>
            <w:pPr>
              <w:pStyle w:val="Compact"/>
            </w:pPr>
            <w:r>
              <w:t xml:space="preserve">10-30 enterprise clients x $100K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Consulting upsell</w:t>
            </w:r>
          </w:p>
        </w:tc>
        <w:tc>
          <w:tcPr/>
          <w:p>
            <w:pPr>
              <w:pStyle w:val="Compact"/>
            </w:pPr>
            <w:r>
              <w:t xml:space="preserve">$2-4M/year</w:t>
            </w:r>
          </w:p>
        </w:tc>
        <w:tc>
          <w:tcPr/>
          <w:p>
            <w:pPr>
              <w:pStyle w:val="Compact"/>
            </w:pPr>
            <w:r>
              <w:t xml:space="preserve">AI-enabled services premium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product attach</w:t>
            </w:r>
          </w:p>
        </w:tc>
        <w:tc>
          <w:tcPr/>
          <w:p>
            <w:pPr>
              <w:pStyle w:val="Compact"/>
            </w:pPr>
            <w:r>
              <w:t xml:space="preserve">$5-10M/year</w:t>
            </w:r>
          </w:p>
        </w:tc>
        <w:tc>
          <w:tcPr/>
          <w:p>
            <w:pPr>
              <w:pStyle w:val="Compact"/>
            </w:pPr>
            <w:r>
              <w:t xml:space="preserve">Increased Audiences/SpendingPulse sales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 Revenue Opportunity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$11-22M/year</w:t>
            </w:r>
          </w:p>
        </w:tc>
        <w:tc>
          <w:tcPr/>
          <w:p>
            <w:pPr>
              <w:pStyle w:val="Compact"/>
            </w:pPr>
          </w:p>
        </w:tc>
      </w:tr>
    </w:tbl>
    <w:bookmarkEnd w:id="19"/>
    <w:bookmarkStart w:id="20" w:name="roi-summary"/>
    <w:p>
      <w:pPr>
        <w:pStyle w:val="Heading3"/>
      </w:pPr>
      <w:r>
        <w:t xml:space="preserve">ROI Summary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Year 1 Investment</w:t>
            </w:r>
          </w:p>
        </w:tc>
        <w:tc>
          <w:tcPr/>
          <w:p>
            <w:pPr>
              <w:pStyle w:val="Compact"/>
            </w:pPr>
            <w:r>
              <w:t xml:space="preserve">$1.05M</w:t>
            </w:r>
          </w:p>
        </w:tc>
      </w:tr>
      <w:tr>
        <w:tc>
          <w:tcPr/>
          <w:p>
            <w:pPr>
              <w:pStyle w:val="Compact"/>
            </w:pPr>
            <w:r>
              <w:t xml:space="preserve">Year 1 Efficiency Return</w:t>
            </w:r>
          </w:p>
        </w:tc>
        <w:tc>
          <w:tcPr/>
          <w:p>
            <w:pPr>
              <w:pStyle w:val="Compact"/>
            </w:pPr>
            <w:r>
              <w:t xml:space="preserve">$6.25M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Year 1 ROI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495%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Year 2+ Revenue Potential</w:t>
            </w:r>
          </w:p>
        </w:tc>
        <w:tc>
          <w:tcPr/>
          <w:p>
            <w:pPr>
              <w:pStyle w:val="Compact"/>
            </w:pPr>
            <w:r>
              <w:t xml:space="preserve">$11-22M annually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End w:id="21"/>
    <w:bookmarkStart w:id="23" w:name="risk-analysis"/>
    <w:p>
      <w:pPr>
        <w:pStyle w:val="Heading2"/>
      </w:pPr>
      <w:r>
        <w:t xml:space="preserve">RISK ANALYSIS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90"/>
        <w:gridCol w:w="1980"/>
        <w:gridCol w:w="1320"/>
        <w:gridCol w:w="1980"/>
        <w:gridCol w:w="165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Risk</w:t>
            </w:r>
          </w:p>
        </w:tc>
        <w:tc>
          <w:tcPr/>
          <w:p>
            <w:pPr>
              <w:pStyle w:val="Compact"/>
            </w:pPr>
            <w:r>
              <w:t xml:space="preserve">Likelihood</w:t>
            </w:r>
          </w:p>
        </w:tc>
        <w:tc>
          <w:tcPr/>
          <w:p>
            <w:pPr>
              <w:pStyle w:val="Compact"/>
            </w:pPr>
            <w:r>
              <w:t xml:space="preserve">Impact</w:t>
            </w:r>
          </w:p>
        </w:tc>
        <w:tc>
          <w:tcPr/>
          <w:p>
            <w:pPr>
              <w:pStyle w:val="Compact"/>
            </w:pPr>
            <w:r>
              <w:t xml:space="preserve">Mitigation</w:t>
            </w:r>
          </w:p>
        </w:tc>
        <w:tc>
          <w:tcPr/>
          <w:p>
            <w:pPr>
              <w:pStyle w:val="Compact"/>
            </w:pPr>
            <w:r>
              <w:t xml:space="preserve">Residual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Adoption resistance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Phased rollout, champion network, success stories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AI hallucination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Knowledge base grounding, human review gates, confidence thresholds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Competitive response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First-mover advantage, data moat, rapid iteration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Microsoft platform changes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Portable architecture, abstraction layer, multi-vendor capability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Regulatory (AI governance)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Audit logging, explainability built-in, no PII processing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Resource constraints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Clear prioritization, executive sponsorship, dedicated team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</w:tr>
    </w:tbl>
    <w:bookmarkStart w:id="22" w:name="what-happens-if-we-dont-act"/>
    <w:p>
      <w:pPr>
        <w:pStyle w:val="Heading3"/>
      </w:pPr>
      <w:r>
        <w:t xml:space="preserve">What Happens If We Don’t Act</w:t>
      </w:r>
    </w:p>
    <w:p>
      <w:pPr>
        <w:pStyle w:val="Compact"/>
        <w:numPr>
          <w:ilvl w:val="0"/>
          <w:numId w:val="1001"/>
        </w:numPr>
      </w:pPr>
      <w:r>
        <w:t xml:space="preserve">Competitors establish AI-powered marketing services as standard</w:t>
      </w:r>
    </w:p>
    <w:p>
      <w:pPr>
        <w:pStyle w:val="Compact"/>
        <w:numPr>
          <w:ilvl w:val="0"/>
          <w:numId w:val="1001"/>
        </w:numPr>
      </w:pPr>
      <w:r>
        <w:t xml:space="preserve">Our consulting margins compress as competitors automate</w:t>
      </w:r>
    </w:p>
    <w:p>
      <w:pPr>
        <w:pStyle w:val="Compact"/>
        <w:numPr>
          <w:ilvl w:val="0"/>
          <w:numId w:val="1001"/>
        </w:numPr>
      </w:pPr>
      <w:r>
        <w:t xml:space="preserve">We lose positioning for AI-native data product delivery</w:t>
      </w:r>
    </w:p>
    <w:p>
      <w:pPr>
        <w:pStyle w:val="Compact"/>
        <w:numPr>
          <w:ilvl w:val="0"/>
          <w:numId w:val="1001"/>
        </w:numPr>
      </w:pPr>
      <w:r>
        <w:t xml:space="preserve">Internal inefficiencies remain while competitors scale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7" w:name="proof-of-concept"/>
    <w:p>
      <w:pPr>
        <w:pStyle w:val="Heading2"/>
      </w:pPr>
      <w:r>
        <w:t xml:space="preserve">PROOF OF CONCEPT</w:t>
      </w:r>
    </w:p>
    <w:bookmarkStart w:id="24" w:name="development-results"/>
    <w:p>
      <w:pPr>
        <w:pStyle w:val="Heading3"/>
      </w:pPr>
      <w:r>
        <w:t xml:space="preserve">Development Results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Achieved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Build time</w:t>
            </w:r>
          </w:p>
        </w:tc>
        <w:tc>
          <w:tcPr/>
          <w:p>
            <w:pPr>
              <w:pStyle w:val="Compact"/>
            </w:pPr>
            <w:r>
              <w:t xml:space="preserve">~100 hours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Build cost</w:t>
            </w:r>
          </w:p>
        </w:tc>
        <w:tc>
          <w:tcPr/>
          <w:p>
            <w:pPr>
              <w:pStyle w:val="Compact"/>
            </w:pPr>
            <w:r>
              <w:t xml:space="preserve">&lt;$3,000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 pass rate</w:t>
            </w:r>
          </w:p>
        </w:tc>
        <w:tc>
          <w:tcPr/>
          <w:p>
            <w:pPr>
              <w:pStyle w:val="Compact"/>
            </w:pPr>
            <w:r>
              <w:t xml:space="preserve">100% (156 tests)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Accuracy score</w:t>
            </w:r>
          </w:p>
        </w:tc>
        <w:tc>
          <w:tcPr/>
          <w:p>
            <w:pPr>
              <w:pStyle w:val="Compact"/>
            </w:pPr>
            <w:r>
              <w:t xml:space="preserve">97.2% average across all evaluators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Response latency</w:t>
            </w:r>
          </w:p>
        </w:tc>
        <w:tc>
          <w:tcPr/>
          <w:p>
            <w:pPr>
              <w:pStyle w:val="Compact"/>
            </w:pPr>
            <w:r>
              <w:t xml:space="preserve">3.2 seconds average</w:t>
            </w:r>
          </w:p>
        </w:tc>
      </w:tr>
    </w:tbl>
    <w:bookmarkEnd w:id="24"/>
    <w:bookmarkStart w:id="25" w:name="early-feedback-development-phase"/>
    <w:p>
      <w:pPr>
        <w:pStyle w:val="Heading3"/>
      </w:pPr>
      <w:r>
        <w:t xml:space="preserve">Early Feedback (Development Phase)</w:t>
      </w:r>
    </w:p>
    <w:p>
      <w:pPr>
        <w:pStyle w:val="BlockText"/>
      </w:pPr>
      <w:r>
        <w:t xml:space="preserve">“This changes how we think about deliverable creation.”</w:t>
      </w:r>
      <w:r>
        <w:t xml:space="preserve"> </w:t>
      </w:r>
      <w:r>
        <w:t xml:space="preserve">— MS Team Lead (internal testing)</w:t>
      </w:r>
    </w:p>
    <w:p>
      <w:pPr>
        <w:pStyle w:val="BlockText"/>
      </w:pPr>
      <w:r>
        <w:t xml:space="preserve">“The budget optimization alone would save us days per engagement.”</w:t>
      </w:r>
      <w:r>
        <w:t xml:space="preserve"> </w:t>
      </w:r>
      <w:r>
        <w:t xml:space="preserve">— ACS Consultant (demo feedback)</w:t>
      </w:r>
    </w:p>
    <w:bookmarkEnd w:id="25"/>
    <w:bookmarkStart w:id="26" w:name="recommended-pilot-structure"/>
    <w:p>
      <w:pPr>
        <w:pStyle w:val="Heading3"/>
      </w:pPr>
      <w:r>
        <w:t xml:space="preserve">Recommended Pilot Structure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885"/>
        <w:gridCol w:w="1320"/>
        <w:gridCol w:w="339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Phase</w:t>
            </w:r>
          </w:p>
        </w:tc>
        <w:tc>
          <w:tcPr/>
          <w:p>
            <w:pPr>
              <w:pStyle w:val="Compact"/>
            </w:pPr>
            <w:r>
              <w:t xml:space="preserve">Duration</w:t>
            </w:r>
          </w:p>
        </w:tc>
        <w:tc>
          <w:tcPr/>
          <w:p>
            <w:pPr>
              <w:pStyle w:val="Compact"/>
            </w:pPr>
            <w:r>
              <w:t xml:space="preserve">Users</w:t>
            </w:r>
          </w:p>
        </w:tc>
        <w:tc>
          <w:tcPr/>
          <w:p>
            <w:pPr>
              <w:pStyle w:val="Compact"/>
            </w:pPr>
            <w:r>
              <w:t xml:space="preserve">Success Criteria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Alpha</w:t>
            </w:r>
          </w:p>
        </w:tc>
        <w:tc>
          <w:tcPr/>
          <w:p>
            <w:pPr>
              <w:pStyle w:val="Compact"/>
            </w:pPr>
            <w:r>
              <w:t xml:space="preserve">4 weeks</w:t>
            </w:r>
          </w:p>
        </w:tc>
        <w:tc>
          <w:tcPr/>
          <w:p>
            <w:pPr>
              <w:pStyle w:val="Compact"/>
            </w:pPr>
            <w:r>
              <w:t xml:space="preserve">10 power users</w:t>
            </w:r>
          </w:p>
        </w:tc>
        <w:tc>
          <w:tcPr/>
          <w:p>
            <w:pPr>
              <w:pStyle w:val="Compact"/>
            </w:pPr>
            <w:r>
              <w:t xml:space="preserve">&gt;4.0 satisfaction, identify issues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Beta</w:t>
            </w:r>
          </w:p>
        </w:tc>
        <w:tc>
          <w:tcPr/>
          <w:p>
            <w:pPr>
              <w:pStyle w:val="Compact"/>
            </w:pPr>
            <w:r>
              <w:t xml:space="preserve">8 weeks</w:t>
            </w:r>
          </w:p>
        </w:tc>
        <w:tc>
          <w:tcPr/>
          <w:p>
            <w:pPr>
              <w:pStyle w:val="Compact"/>
            </w:pPr>
            <w:r>
              <w:t xml:space="preserve">50 users (MS + ACS)</w:t>
            </w:r>
          </w:p>
        </w:tc>
        <w:tc>
          <w:tcPr/>
          <w:p>
            <w:pPr>
              <w:pStyle w:val="Compact"/>
            </w:pPr>
            <w:r>
              <w:t xml:space="preserve">50% adoption, measurable time savings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Production</w:t>
            </w:r>
          </w:p>
        </w:tc>
        <w:tc>
          <w:tcPr/>
          <w:p>
            <w:pPr>
              <w:pStyle w:val="Compact"/>
            </w:pPr>
            <w:r>
              <w:t xml:space="preserve">Ongoing</w:t>
            </w:r>
          </w:p>
        </w:tc>
        <w:tc>
          <w:tcPr/>
          <w:p>
            <w:pPr>
              <w:pStyle w:val="Compact"/>
            </w:pPr>
            <w:r>
              <w:t xml:space="preserve">200+ users</w:t>
            </w:r>
          </w:p>
        </w:tc>
        <w:tc>
          <w:tcPr/>
          <w:p>
            <w:pPr>
              <w:pStyle w:val="Compact"/>
            </w:pPr>
            <w:r>
              <w:t xml:space="preserve">Documented efficiency gains, user growth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End w:id="27"/>
    <w:bookmarkStart w:id="31" w:name="recommended-action"/>
    <w:p>
      <w:pPr>
        <w:pStyle w:val="Heading2"/>
      </w:pPr>
      <w:r>
        <w:t xml:space="preserve">RECOMMENDED ACTION</w:t>
      </w:r>
    </w:p>
    <w:bookmarkStart w:id="28" w:name="immediate-this-week"/>
    <w:p>
      <w:pPr>
        <w:pStyle w:val="Heading3"/>
      </w:pPr>
      <w:r>
        <w:t xml:space="preserve">Immediate (This Week)</w:t>
      </w:r>
    </w:p>
    <w:p>
      <w:pPr>
        <w:pStyle w:val="Compact"/>
        <w:numPr>
          <w:ilvl w:val="0"/>
          <w:numId w:val="1002"/>
        </w:numPr>
      </w:pPr>
      <w:r>
        <w:t xml:space="preserve">Approve Phase 1 investment ($525K)</w:t>
      </w:r>
    </w:p>
    <w:p>
      <w:pPr>
        <w:pStyle w:val="Compact"/>
        <w:numPr>
          <w:ilvl w:val="0"/>
          <w:numId w:val="1002"/>
        </w:numPr>
      </w:pPr>
      <w:r>
        <w:t xml:space="preserve">Designate executive sponsor</w:t>
      </w:r>
    </w:p>
    <w:p>
      <w:pPr>
        <w:pStyle w:val="Compact"/>
        <w:numPr>
          <w:ilvl w:val="0"/>
          <w:numId w:val="1002"/>
        </w:numPr>
      </w:pPr>
      <w:r>
        <w:t xml:space="preserve">Authorize platform team hiring (3 FTE)</w:t>
      </w:r>
    </w:p>
    <w:bookmarkEnd w:id="28"/>
    <w:bookmarkStart w:id="29" w:name="near-term-30-days"/>
    <w:p>
      <w:pPr>
        <w:pStyle w:val="Heading3"/>
      </w:pPr>
      <w:r>
        <w:t xml:space="preserve">Near-Term (30 Days)</w:t>
      </w:r>
    </w:p>
    <w:p>
      <w:pPr>
        <w:pStyle w:val="Compact"/>
        <w:numPr>
          <w:ilvl w:val="0"/>
          <w:numId w:val="1003"/>
        </w:numPr>
      </w:pPr>
      <w:r>
        <w:t xml:space="preserve">Launch Alpha pilot with 10 MS/ACS users</w:t>
      </w:r>
    </w:p>
    <w:p>
      <w:pPr>
        <w:pStyle w:val="Compact"/>
        <w:numPr>
          <w:ilvl w:val="0"/>
          <w:numId w:val="1003"/>
        </w:numPr>
      </w:pPr>
      <w:r>
        <w:t xml:space="preserve">Establish success metrics and reporting cadence</w:t>
      </w:r>
    </w:p>
    <w:p>
      <w:pPr>
        <w:pStyle w:val="Compact"/>
        <w:numPr>
          <w:ilvl w:val="0"/>
          <w:numId w:val="1003"/>
        </w:numPr>
      </w:pPr>
      <w:r>
        <w:t xml:space="preserve">Schedule Phase 1 completion review (end of Q2)</w:t>
      </w:r>
    </w:p>
    <w:bookmarkEnd w:id="29"/>
    <w:bookmarkStart w:id="30" w:name="decision-point-end-of-q2-2026"/>
    <w:p>
      <w:pPr>
        <w:pStyle w:val="Heading3"/>
      </w:pPr>
      <w:r>
        <w:t xml:space="preserve">Decision Point (End of Q2 2026)</w:t>
      </w:r>
    </w:p>
    <w:p>
      <w:pPr>
        <w:pStyle w:val="FirstParagraph"/>
      </w:pPr>
      <w:r>
        <w:t xml:space="preserve">Based on Phase 1 results, approve/modify Phase 2 investment for client-facing capabilities.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2" w:name="role-specific-briefs-available"/>
    <w:p>
      <w:pPr>
        <w:pStyle w:val="Heading2"/>
      </w:pPr>
      <w:r>
        <w:t xml:space="preserve">ROLE-SPECIFIC BRIEFS AVAILABLE</w:t>
      </w:r>
    </w:p>
    <w:p>
      <w:pPr>
        <w:pStyle w:val="FirstParagraph"/>
      </w:pPr>
      <w:r>
        <w:t xml:space="preserve">For detailed perspectives tailored to specific leadership roles: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33"/>
        <w:gridCol w:w="2933"/>
        <w:gridCol w:w="205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Document</w:t>
            </w:r>
          </w:p>
        </w:tc>
        <w:tc>
          <w:tcPr/>
          <w:p>
            <w:pPr>
              <w:pStyle w:val="Compact"/>
            </w:pPr>
            <w:r>
              <w:t xml:space="preserve">Audience</w:t>
            </w:r>
          </w:p>
        </w:tc>
        <w:tc>
          <w:tcPr/>
          <w:p>
            <w:pPr>
              <w:pStyle w:val="Compact"/>
            </w:pPr>
            <w:r>
              <w:t xml:space="preserve">Focus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00-A-MCMAP_Chief_Consulting_Officer.md</w:t>
            </w:r>
          </w:p>
        </w:tc>
        <w:tc>
          <w:tcPr/>
          <w:p>
            <w:pPr>
              <w:pStyle w:val="Compact"/>
            </w:pPr>
            <w:r>
              <w:t xml:space="preserve">Head of Consulting Services</w:t>
            </w:r>
          </w:p>
        </w:tc>
        <w:tc>
          <w:tcPr/>
          <w:p>
            <w:pPr>
              <w:pStyle w:val="Compact"/>
            </w:pPr>
            <w:r>
              <w:t xml:space="preserve">Consultant productivity, methodology, margins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00-B-MCMAP_Chief_Technology_Officer.md</w:t>
            </w:r>
          </w:p>
        </w:tc>
        <w:tc>
          <w:tcPr/>
          <w:p>
            <w:pPr>
              <w:pStyle w:val="Compact"/>
            </w:pPr>
            <w:r>
              <w:t xml:space="preserve">Head of Engineering</w:t>
            </w:r>
          </w:p>
        </w:tc>
        <w:tc>
          <w:tcPr/>
          <w:p>
            <w:pPr>
              <w:pStyle w:val="Compact"/>
            </w:pPr>
            <w:r>
              <w:t xml:space="preserve">Architecture, security, scalability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00-C-MCMAP_Chief_AI_Officer.md</w:t>
            </w:r>
          </w:p>
        </w:tc>
        <w:tc>
          <w:tcPr/>
          <w:p>
            <w:pPr>
              <w:pStyle w:val="Compact"/>
            </w:pPr>
            <w:r>
              <w:t xml:space="preserve">Head of AI/ML</w:t>
            </w:r>
          </w:p>
        </w:tc>
        <w:tc>
          <w:tcPr/>
          <w:p>
            <w:pPr>
              <w:pStyle w:val="Compact"/>
            </w:pPr>
            <w:r>
              <w:t xml:space="preserve">AI governance, accuracy, responsible 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00-D-MCMAP_Chief_Revenue_Officer.md</w:t>
            </w:r>
          </w:p>
        </w:tc>
        <w:tc>
          <w:tcPr/>
          <w:p>
            <w:pPr>
              <w:pStyle w:val="Compact"/>
            </w:pPr>
            <w:r>
              <w:t xml:space="preserve">Head of Sales</w:t>
            </w:r>
          </w:p>
        </w:tc>
        <w:tc>
          <w:tcPr/>
          <w:p>
            <w:pPr>
              <w:pStyle w:val="Compact"/>
            </w:pPr>
            <w:r>
              <w:t xml:space="preserve">Revenue enablement, competitive positioning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2"/>
    <w:bookmarkStart w:id="33" w:name="supporting-documentation"/>
    <w:p>
      <w:pPr>
        <w:pStyle w:val="Heading2"/>
      </w:pPr>
      <w:r>
        <w:t xml:space="preserve">SUPPORTING DOCUMENTATION</w:t>
      </w:r>
    </w:p>
    <w:p>
      <w:pPr>
        <w:pStyle w:val="FirstParagraph"/>
      </w:pPr>
      <w:r>
        <w:t xml:space="preserve">For detailed specifications, see: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168"/>
        <w:gridCol w:w="375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Document</w:t>
            </w:r>
          </w:p>
        </w:tc>
        <w:tc>
          <w:tcPr/>
          <w:p>
            <w:pPr>
              <w:pStyle w:val="Compact"/>
            </w:pPr>
            <w:r>
              <w:t xml:space="preserve">Content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01-MCMAP_Executive_Summary</w:t>
            </w:r>
          </w:p>
        </w:tc>
        <w:tc>
          <w:tcPr/>
          <w:p>
            <w:pPr>
              <w:pStyle w:val="Compact"/>
            </w:pPr>
            <w:r>
              <w:t xml:space="preserve">Full platform capabilities and architecture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02-MCMAP_System_Architecture</w:t>
            </w:r>
          </w:p>
        </w:tc>
        <w:tc>
          <w:tcPr/>
          <w:p>
            <w:pPr>
              <w:pStyle w:val="Compact"/>
            </w:pPr>
            <w:r>
              <w:t xml:space="preserve">Technical architecture specification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03-MCMAP_Security_Compliance</w:t>
            </w:r>
          </w:p>
        </w:tc>
        <w:tc>
          <w:tcPr/>
          <w:p>
            <w:pPr>
              <w:pStyle w:val="Compact"/>
            </w:pPr>
            <w:r>
              <w:t xml:space="preserve">Security controls, DLP compliance, risk matrix</w:t>
            </w:r>
          </w:p>
        </w:tc>
      </w:tr>
      <w:tr>
        <w:tc>
          <w:tcPr/>
          <w:p>
            <w:pPr>
              <w:pStyle w:val="Compact"/>
            </w:pPr>
            <w:r>
              <w:t xml:space="preserve">09A-MCMAP_Investment_Proposal</w:t>
            </w:r>
          </w:p>
        </w:tc>
        <w:tc>
          <w:tcPr/>
          <w:p>
            <w:pPr>
              <w:pStyle w:val="Compact"/>
            </w:pPr>
            <w:r>
              <w:t xml:space="preserve">Detailed financial analysis and implementation plan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Submitted for Executive Review</w:t>
      </w:r>
    </w:p>
    <w:p>
      <w:pPr>
        <w:pStyle w:val="BodyText"/>
      </w:pPr>
      <w:r>
        <w:t xml:space="preserve">January 2026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Questions? Contact Kevin Bauer, Platform Owner (kevin.bauer@mastercard.com)</w:t>
      </w:r>
    </w:p>
    <w:bookmarkEnd w:id="33"/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2026-01-24T17:11:09Z</dcterms:created>
  <dcterms:modified xsi:type="dcterms:W3CDTF">2026-01-24T17:11:09Z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