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Appendix A: Glossary</w:t>
      </w:r>
    </w:p>
    <w:p>
      <w:r>
        <w:t xml:space="preserve">Terms and definitions for MCMAP platform documentation.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Attribute-Based Access Control - Fine-grained content protection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AI component with defined capabilities and knowledge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Power Platform component for custom AI prompts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Discrete analytical function an agent can perform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Copilot Studio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platform for building conversational AI agents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Dataverse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data platform for Power Platform applications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Loss Prevention - Security policies for data protection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AI Platform - Shared infrastructure prefix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 document library providing agent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Lifetime Value - Customer value prediction metric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Mastercard Consulting &amp; Marketing Agent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 Planning Agent - Primary use case 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Orchestrator Agent - Central routing and session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Automate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workflow automation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Stateful conversation context for planning workflows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Vertical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Industry-specific configuration and benchmarks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color w:val="666666"/>
          <w:sz w:val="18"/>
          <w:szCs w:val="18"/>
        </w:rPr>
        <w:t xml:space="preserve">Document Version: 2.0 | January 25,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Mastercard Internal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MCMAP - Glossary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FF5F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FF5F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2026-01-25T18:41:05.984Z</dcterms:created>
  <dcterms:modified xsi:type="dcterms:W3CDTF">2026-01-25T18:41:05.984Z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