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0A2540"/>
          <w:sz w:val="72"/>
          <w:szCs w:val="72"/>
        </w:rPr>
        <w:t xml:space="preserve">PROJET ODIN</w:t>
      </w:r>
    </w:p>
    <w:p>
      <w:pPr>
        <w:spacing w:after="60" w:before="0"/>
        <w:jc w:val="center"/>
      </w:pPr>
      <w:r>
        <w:rPr>
          <w:rFonts w:ascii="Arial" w:cs="Arial" w:eastAsia="Arial" w:hAnsi="Arial"/>
          <w:color w:val="0F6E56"/>
          <w:sz w:val="32"/>
          <w:szCs w:val="32"/>
        </w:rPr>
        <w:t xml:space="preserve">by AgentLayers</w:t>
      </w:r>
    </w:p>
    <w:p>
      <w:pPr>
        <w:pBdr>
          <w:bottom w:val="single" w:color="0F6E56" w:sz="12" w:space="10"/>
        </w:pBdr>
        <w:spacing w:after="320" w:before="0"/>
        <w:jc w:val="center"/>
      </w:pPr>
      <w:r>
        <w:t xml:space="preserve"/>
      </w:r>
    </w:p>
    <w:p>
      <w:pPr>
        <w:spacing w:after="40" w:before="40"/>
      </w:pPr>
      <w:r>
        <w:t xml:space="preserve"/>
      </w:r>
    </w:p>
    <w:p>
      <w:pPr>
        <w:spacing w:after="80" w:before="0"/>
        <w:jc w:val="center"/>
      </w:pPr>
      <w:r>
        <w:rPr>
          <w:rFonts w:ascii="Arial" w:cs="Arial" w:eastAsia="Arial" w:hAnsi="Arial"/>
          <w:b/>
          <w:bCs/>
          <w:color w:val="0A2540"/>
          <w:sz w:val="40"/>
          <w:szCs w:val="40"/>
        </w:rPr>
        <w:t xml:space="preserve">Restructuration du Dashboard</w:t>
      </w:r>
    </w:p>
    <w:p>
      <w:pPr>
        <w:spacing w:after="60" w:before="0"/>
        <w:jc w:val="center"/>
      </w:pPr>
      <w:r>
        <w:rPr>
          <w:rFonts w:ascii="Arial" w:cs="Arial" w:eastAsia="Arial" w:hAnsi="Arial"/>
          <w:color w:val="5F5E5A"/>
          <w:sz w:val="26"/>
          <w:szCs w:val="26"/>
        </w:rPr>
        <w:t xml:space="preserve">De la vue sécurité vers un dashboard opérationnel unifié</w:t>
      </w:r>
    </w:p>
    <w:p>
      <w:pPr>
        <w:spacing w:after="40" w:before="0"/>
        <w:jc w:val="center"/>
      </w:pPr>
      <w:r>
        <w:rPr>
          <w:rFonts w:ascii="Arial" w:cs="Arial" w:eastAsia="Arial" w:hAnsi="Arial"/>
          <w:i/>
          <w:iCs/>
          <w:color w:val="0F6E56"/>
          <w:sz w:val="22"/>
          <w:szCs w:val="22"/>
        </w:rPr>
        <w:t xml:space="preserve">Inspiré du layout Claw Dash (OpenClaw) · Architecture AEGIS intégrée</w:t>
      </w:r>
    </w:p>
    <w:p>
      <w:pPr>
        <w:spacing w:after="40" w:before="40"/>
      </w:pPr>
      <w:r>
        <w:t xml:space="preserve"/>
      </w:r>
    </w:p>
    <w:p>
      <w:pPr>
        <w:spacing w:after="40" w:before="40"/>
      </w:pPr>
      <w:r>
        <w:t xml:space="preserve"/>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bCs/>
                <w:color w:val="5F5E5A"/>
                <w:sz w:val="20"/>
                <w:szCs w:val="20"/>
              </w:rPr>
              <w:t xml:space="preserve">Version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 — Avril 2026</w:t>
            </w:r>
          </w:p>
        </w:tc>
      </w:tr>
      <w:tr>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bCs/>
                <w:color w:val="5F5E5A"/>
                <w:sz w:val="20"/>
                <w:szCs w:val="20"/>
              </w:rPr>
              <w:t xml:space="preserve">Précédente version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 — spec sécurité uniquement</w:t>
            </w:r>
          </w:p>
        </w:tc>
      </w:tr>
      <w:tr>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bCs/>
                <w:color w:val="5F5E5A"/>
                <w:sz w:val="20"/>
                <w:szCs w:val="20"/>
              </w:rPr>
              <w:t xml:space="preserve">Contexte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Mémoire M2 Ingénierie IA/Big Data</w:t>
            </w:r>
          </w:p>
        </w:tc>
      </w:tr>
      <w:tr>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bCs/>
                <w:color w:val="5F5E5A"/>
                <w:sz w:val="20"/>
                <w:szCs w:val="20"/>
              </w:rPr>
              <w:t xml:space="preserve">Référence UI</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Claw Dash — OpenClaw (screenshot analysé)</w:t>
            </w:r>
          </w:p>
        </w:tc>
      </w:tr>
      <w:tr>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bCs/>
                <w:color w:val="5F5E5A"/>
                <w:sz w:val="20"/>
                <w:szCs w:val="20"/>
              </w:rPr>
              <w:t xml:space="preserve">Framework</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AEGIS / Odin — LangGraph extension</w:t>
            </w:r>
          </w:p>
        </w:tc>
      </w:tr>
    </w:tbl>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i/>
          <w:iCs/>
          <w:color w:val="0F6E56"/>
          <w:sz w:val="24"/>
          <w:szCs w:val="24"/>
        </w:rPr>
        <w:t xml:space="preserve">Secured by Design. Trusted by Network.</w:t>
      </w:r>
    </w:p>
    <w:p>
      <w:r>
        <w:br w:type="page"/>
      </w:r>
    </w:p>
    <w:p>
      <w:pPr>
        <w:pStyle w:val="Heading1"/>
        <w:pBdr>
          <w:bottom w:val="single" w:color="0A2540" w:sz="8" w:space="6"/>
        </w:pBdr>
        <w:spacing w:after="160" w:before="360"/>
      </w:pPr>
      <w:r>
        <w:rPr>
          <w:rFonts w:ascii="Arial" w:cs="Arial" w:eastAsia="Arial" w:hAnsi="Arial"/>
          <w:b/>
          <w:bCs/>
          <w:color w:val="0A2540"/>
          <w:sz w:val="32"/>
          <w:szCs w:val="32"/>
        </w:rPr>
        <w:t xml:space="preserve">1. Constat — ce que révèle l'analyse du Claw Dash</w:t>
      </w:r>
    </w:p>
    <w:p>
      <w:pPr>
        <w:spacing w:after="100" w:before="60"/>
      </w:pPr>
      <w:r>
        <w:rPr>
          <w:rFonts w:ascii="Arial" w:cs="Arial" w:eastAsia="Arial" w:hAnsi="Arial"/>
          <w:color w:val="222222"/>
          <w:sz w:val="22"/>
          <w:szCs w:val="22"/>
        </w:rPr>
        <w:t xml:space="preserve">L'analyse comparative entre la spécification initiale du dashboard Odin (v1.0) et le dashboard réel d'OpenClaw — Claw Dash — révèle un écart fondamental : la v1.0 est entièrement orientée sécurité/compliance, tandis que Claw Dash est un control plane opérationnel. Pour un agent autonome utilisé au quotidien, les deux dimensions sont indispensables.</w:t>
      </w:r>
    </w:p>
    <w:p>
      <w:pPr>
        <w:spacing w:after="40" w:before="40"/>
      </w:pPr>
      <w:r>
        <w:t xml:space="preserve"/>
      </w:r>
    </w:p>
    <w:p>
      <w:pPr>
        <w:pStyle w:val="Heading2"/>
        <w:spacing w:after="120" w:before="280"/>
      </w:pPr>
      <w:r>
        <w:rPr>
          <w:rFonts w:ascii="Arial" w:cs="Arial" w:eastAsia="Arial" w:hAnsi="Arial"/>
          <w:b/>
          <w:bCs/>
          <w:color w:val="0F6E56"/>
          <w:sz w:val="26"/>
          <w:szCs w:val="26"/>
        </w:rPr>
        <w:t xml:space="preserve">1.1 Ce que Claw Dash expose</w:t>
      </w:r>
    </w:p>
    <w:p>
      <w:pPr>
        <w:spacing w:after="100" w:before="60"/>
      </w:pPr>
      <w:r>
        <w:rPr>
          <w:rFonts w:ascii="Arial" w:cs="Arial" w:eastAsia="Arial" w:hAnsi="Arial"/>
          <w:color w:val="222222"/>
          <w:sz w:val="22"/>
          <w:szCs w:val="22"/>
        </w:rPr>
        <w:t xml:space="preserve">OpenClaw a fait un choix architectural fort : son dashboard principal est une vue opérationnelle en temps réel, avec une navigation latérale persistante, un graphe de topologie des agents et cron jobs, des health cards système, et une liste de sessions récentes. La sécurité n'y est pas absente — Alert Pressure, Gateway status — mais elle est intégrée dans le flux opérationnel, pas isolée dans un panneau dédié.</w:t>
      </w:r>
    </w:p>
    <w:p>
      <w:pPr>
        <w:spacing w:after="40" w:before="40"/>
      </w:pPr>
      <w:r>
        <w:t xml:space="preserve"/>
      </w:r>
    </w:p>
    <w:p>
      <w:pPr>
        <w:spacing w:after="100" w:before="60"/>
      </w:pPr>
      <w:r>
        <w:rPr>
          <w:rFonts w:ascii="Arial" w:cs="Arial" w:eastAsia="Arial" w:hAnsi="Arial"/>
          <w:color w:val="222222"/>
          <w:sz w:val="22"/>
          <w:szCs w:val="22"/>
        </w:rPr>
        <w:t xml:space="preserve">Les cinq composants absents de la spec Odin v1.0 que Claw Dash expose nativement :</w:t>
      </w:r>
    </w:p>
    <w:p>
      <w:pPr>
        <w:pStyle w:val="ListParagraph"/>
        <w:numPr>
          <w:ilvl w:val="0"/>
          <w:numId w:val="2"/>
        </w:numPr>
        <w:spacing w:after="40" w:before="40"/>
      </w:pPr>
      <w:r>
        <w:rPr>
          <w:rFonts w:ascii="Arial" w:cs="Arial" w:eastAsia="Arial" w:hAnsi="Arial"/>
          <w:color w:val="222222"/>
          <w:sz w:val="22"/>
          <w:szCs w:val="22"/>
        </w:rPr>
        <w:t xml:space="preserve">Sidebar navigation — New Chat, Search, Home / Cron / Activity / System, Recent Chats</w:t>
      </w:r>
    </w:p>
    <w:p>
      <w:pPr>
        <w:pStyle w:val="ListParagraph"/>
        <w:numPr>
          <w:ilvl w:val="0"/>
          <w:numId w:val="2"/>
        </w:numPr>
        <w:spacing w:after="40" w:before="40"/>
      </w:pPr>
      <w:r>
        <w:rPr>
          <w:rFonts w:ascii="Arial" w:cs="Arial" w:eastAsia="Arial" w:hAnsi="Arial"/>
          <w:color w:val="222222"/>
          <w:sz w:val="22"/>
          <w:szCs w:val="22"/>
        </w:rPr>
        <w:t xml:space="preserve">Operations Overview header — statut Gateway (Connected/Offline), KPIs Sessions/Alerts/Channels, boutons Start Session et Review Activity</w:t>
      </w:r>
    </w:p>
    <w:p>
      <w:pPr>
        <w:pStyle w:val="ListParagraph"/>
        <w:numPr>
          <w:ilvl w:val="0"/>
          <w:numId w:val="2"/>
        </w:numPr>
        <w:spacing w:after="40" w:before="40"/>
      </w:pPr>
      <w:r>
        <w:rPr>
          <w:rFonts w:ascii="Arial" w:cs="Arial" w:eastAsia="Arial" w:hAnsi="Arial"/>
          <w:color w:val="222222"/>
          <w:sz w:val="22"/>
          <w:szCs w:val="22"/>
        </w:rPr>
        <w:t xml:space="preserve">System Health cards — 5 cartes LIVE : Gateway (version, uptime, méthodes), Agents (nb actifs, channels), Active Sessions, Cron Health, Alert Pressure</w:t>
      </w:r>
    </w:p>
    <w:p>
      <w:pPr>
        <w:pStyle w:val="ListParagraph"/>
        <w:numPr>
          <w:ilvl w:val="0"/>
          <w:numId w:val="2"/>
        </w:numPr>
        <w:spacing w:after="40" w:before="40"/>
      </w:pPr>
      <w:r>
        <w:rPr>
          <w:rFonts w:ascii="Arial" w:cs="Arial" w:eastAsia="Arial" w:hAnsi="Arial"/>
          <w:color w:val="222222"/>
          <w:sz w:val="22"/>
          <w:szCs w:val="22"/>
        </w:rPr>
        <w:t xml:space="preserve">Topology graph — représentation visuelle des nœuds Agent, Channel, Cron Job avec statuts Healthy/Error/Warning et barre de jobs en bas de page</w:t>
      </w:r>
    </w:p>
    <w:p>
      <w:pPr>
        <w:pStyle w:val="ListParagraph"/>
        <w:numPr>
          <w:ilvl w:val="0"/>
          <w:numId w:val="2"/>
        </w:numPr>
        <w:spacing w:after="40" w:before="40"/>
      </w:pPr>
      <w:r>
        <w:rPr>
          <w:rFonts w:ascii="Arial" w:cs="Arial" w:eastAsia="Arial" w:hAnsi="Arial"/>
          <w:color w:val="222222"/>
          <w:sz w:val="22"/>
          <w:szCs w:val="22"/>
        </w:rPr>
        <w:t xml:space="preserve">Recent Alerts panel — colonne droite avec acquittement des alertes, distinct du Decision Trace sécurité</w:t>
      </w:r>
    </w:p>
    <w:p>
      <w:pPr>
        <w:spacing w:after="40" w:before="40"/>
      </w:pPr>
      <w:r>
        <w:t xml:space="preserve"/>
      </w:r>
    </w:p>
    <w:p>
      <w:pPr>
        <w:pStyle w:val="Heading2"/>
        <w:spacing w:after="120" w:before="280"/>
      </w:pPr>
      <w:r>
        <w:rPr>
          <w:rFonts w:ascii="Arial" w:cs="Arial" w:eastAsia="Arial" w:hAnsi="Arial"/>
          <w:b/>
          <w:bCs/>
          <w:color w:val="0F6E56"/>
          <w:sz w:val="26"/>
          <w:szCs w:val="26"/>
        </w:rPr>
        <w:t xml:space="preserve">1.2 Ce que Odin v1.0 couvrait mais Claw Dash n'a pas</w:t>
      </w:r>
    </w:p>
    <w:p>
      <w:pPr>
        <w:spacing w:after="100" w:before="60"/>
      </w:pPr>
      <w:r>
        <w:rPr>
          <w:rFonts w:ascii="Arial" w:cs="Arial" w:eastAsia="Arial" w:hAnsi="Arial"/>
          <w:color w:val="222222"/>
          <w:sz w:val="22"/>
          <w:szCs w:val="22"/>
        </w:rPr>
        <w:t xml:space="preserve">La v1.0 avait une avance significative sur tout ce qui est propre à l'architecture AEGIS, absent de n'importe quel agent open source existant :</w:t>
      </w:r>
    </w:p>
    <w:p>
      <w:pPr>
        <w:pStyle w:val="ListParagraph"/>
        <w:numPr>
          <w:ilvl w:val="0"/>
          <w:numId w:val="2"/>
        </w:numPr>
        <w:spacing w:after="40" w:before="40"/>
      </w:pPr>
      <w:r>
        <w:rPr>
          <w:rFonts w:ascii="Arial" w:cs="Arial" w:eastAsia="Arial" w:hAnsi="Arial"/>
          <w:color w:val="222222"/>
          <w:sz w:val="22"/>
          <w:szCs w:val="22"/>
        </w:rPr>
        <w:t xml:space="preserve">Trust Score AgentLayers 6 dimensions avec historique et graphique</w:t>
      </w:r>
    </w:p>
    <w:p>
      <w:pPr>
        <w:pStyle w:val="ListParagraph"/>
        <w:numPr>
          <w:ilvl w:val="0"/>
          <w:numId w:val="2"/>
        </w:numPr>
        <w:spacing w:after="40" w:before="40"/>
      </w:pPr>
      <w:r>
        <w:rPr>
          <w:rFonts w:ascii="Arial" w:cs="Arial" w:eastAsia="Arial" w:hAnsi="Arial"/>
          <w:color w:val="222222"/>
          <w:sz w:val="22"/>
          <w:szCs w:val="22"/>
        </w:rPr>
        <w:t xml:space="preserve">IFC Engine — taint tracking dual-lattice, compteur d'appels sécurisés</w:t>
      </w:r>
    </w:p>
    <w:p>
      <w:pPr>
        <w:pStyle w:val="ListParagraph"/>
        <w:numPr>
          <w:ilvl w:val="0"/>
          <w:numId w:val="2"/>
        </w:numPr>
        <w:spacing w:after="40" w:before="40"/>
      </w:pPr>
      <w:r>
        <w:rPr>
          <w:rFonts w:ascii="Arial" w:cs="Arial" w:eastAsia="Arial" w:hAnsi="Arial"/>
          <w:color w:val="222222"/>
          <w:sz w:val="22"/>
          <w:szCs w:val="22"/>
        </w:rPr>
        <w:t xml:space="preserve">Supply Chain — Skill Tiers 0/1/2 avec sandbox Ring 0/1/2, signatures Ed25519, Merkle Memory</w:t>
      </w:r>
    </w:p>
    <w:p>
      <w:pPr>
        <w:pStyle w:val="ListParagraph"/>
        <w:numPr>
          <w:ilvl w:val="0"/>
          <w:numId w:val="2"/>
        </w:numPr>
        <w:spacing w:after="40" w:before="40"/>
      </w:pPr>
      <w:r>
        <w:rPr>
          <w:rFonts w:ascii="Arial" w:cs="Arial" w:eastAsia="Arial" w:hAnsi="Arial"/>
          <w:color w:val="222222"/>
          <w:sz w:val="22"/>
          <w:szCs w:val="22"/>
        </w:rPr>
        <w:t xml:space="preserve">Policy Engine Cedar — violations bloquées, latence PEP, credentials éphémères</w:t>
      </w:r>
    </w:p>
    <w:p>
      <w:pPr>
        <w:pStyle w:val="ListParagraph"/>
        <w:numPr>
          <w:ilvl w:val="0"/>
          <w:numId w:val="2"/>
        </w:numPr>
        <w:spacing w:after="40" w:before="40"/>
      </w:pPr>
      <w:r>
        <w:rPr>
          <w:rFonts w:ascii="Arial" w:cs="Arial" w:eastAsia="Arial" w:hAnsi="Arial"/>
          <w:color w:val="222222"/>
          <w:sz w:val="22"/>
          <w:szCs w:val="22"/>
        </w:rPr>
        <w:t xml:space="preserve">Circuit Breakers 5 états avec détection sémantique (état DEGRADED innovant)</w:t>
      </w:r>
    </w:p>
    <w:p>
      <w:pPr>
        <w:pStyle w:val="ListParagraph"/>
        <w:numPr>
          <w:ilvl w:val="0"/>
          <w:numId w:val="2"/>
        </w:numPr>
        <w:spacing w:after="40" w:before="40"/>
      </w:pPr>
      <w:r>
        <w:rPr>
          <w:rFonts w:ascii="Arial" w:cs="Arial" w:eastAsia="Arial" w:hAnsi="Arial"/>
          <w:color w:val="222222"/>
          <w:sz w:val="22"/>
          <w:szCs w:val="22"/>
        </w:rPr>
        <w:t xml:space="preserve">Conformité réglementaire — EU AI Act Art. 50, OWASP ASI 2026, SLSA</w:t>
      </w:r>
    </w:p>
    <w:p>
      <w:pPr>
        <w:pStyle w:val="ListParagraph"/>
        <w:numPr>
          <w:ilvl w:val="0"/>
          <w:numId w:val="2"/>
        </w:numPr>
        <w:spacing w:after="40" w:before="40"/>
      </w:pPr>
      <w:r>
        <w:rPr>
          <w:rFonts w:ascii="Arial" w:cs="Arial" w:eastAsia="Arial" w:hAnsi="Arial"/>
          <w:color w:val="222222"/>
          <w:sz w:val="22"/>
          <w:szCs w:val="22"/>
        </w:rPr>
        <w:t xml:space="preserve">Decision Trace — journal d'audit signé par DID, conforme OWASP Agent Observability Standard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16"/>
              <w:bottom w:val="single" w:color="0F6E56" w:sz="4"/>
              <w:right w:val="single" w:color="0F6E56" w:sz="4"/>
            </w:tcBorders>
            <w:shd w:fill="E1F5EE" w:val="clear"/>
            <w:tcMar>
              <w:top w:type="dxa" w:w="100"/>
              <w:left w:type="dxa" w:w="180"/>
              <w:bottom w:type="dxa" w:w="100"/>
              <w:right w:type="dxa" w:w="180"/>
            </w:tcMar>
          </w:tcPr>
          <w:p>
            <w:r>
              <w:rPr>
                <w:rFonts w:ascii="Arial" w:cs="Arial" w:eastAsia="Arial" w:hAnsi="Arial"/>
                <w:i/>
                <w:iCs/>
                <w:color w:val="0F6E56"/>
                <w:sz w:val="21"/>
                <w:szCs w:val="21"/>
              </w:rPr>
              <w:t xml:space="preserve">Conclusion du constat : la v2.0 doit être la fusion des deux approches — le layout et le paradigme opérationnel de Claw Dash, avec les couches de sécurité AEGIS comme différenciateur unique d'Odin.</w:t>
            </w:r>
          </w:p>
        </w:tc>
      </w:tr>
    </w:tbl>
    <w:p>
      <w:r>
        <w:br w:type="page"/>
      </w:r>
    </w:p>
    <w:p>
      <w:pPr>
        <w:pStyle w:val="Heading1"/>
        <w:pBdr>
          <w:bottom w:val="single" w:color="0A2540" w:sz="8" w:space="6"/>
        </w:pBdr>
        <w:spacing w:after="160" w:before="360"/>
      </w:pPr>
      <w:r>
        <w:rPr>
          <w:rFonts w:ascii="Arial" w:cs="Arial" w:eastAsia="Arial" w:hAnsi="Arial"/>
          <w:b/>
          <w:bCs/>
          <w:color w:val="0A2540"/>
          <w:sz w:val="32"/>
          <w:szCs w:val="32"/>
        </w:rPr>
        <w:t xml:space="preserve">2. Diagnostic — cartographie des gaps</w:t>
      </w:r>
    </w:p>
    <w:p>
      <w:pPr>
        <w:pStyle w:val="Heading2"/>
        <w:spacing w:after="120" w:before="280"/>
      </w:pPr>
      <w:r>
        <w:rPr>
          <w:rFonts w:ascii="Arial" w:cs="Arial" w:eastAsia="Arial" w:hAnsi="Arial"/>
          <w:b/>
          <w:bCs/>
          <w:color w:val="0F6E56"/>
          <w:sz w:val="26"/>
          <w:szCs w:val="26"/>
        </w:rPr>
        <w:t xml:space="preserve">2.1 Analyse feature par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440"/>
        <w:gridCol w:w="3280"/>
      </w:tblGrid>
      <w:tr>
        <w:trPr>
          <w:tblHeader/>
        </w:trPr>
        <w:tc>
          <w:tcPr>
            <w:tcW w:type="dxa" w:w="3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4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Claw Dash</w:t>
            </w:r>
          </w:p>
        </w:tc>
        <w:tc>
          <w:tcPr>
            <w:tcW w:type="dxa" w:w="144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Odin v1.0</w:t>
            </w:r>
          </w:p>
        </w:tc>
        <w:tc>
          <w:tcPr>
            <w:tcW w:type="dxa" w:w="32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Action v2.0</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Sidebar nav (Home/Cron/Activity/System)</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Ajouter — structure 3 colonnes</w:t>
            </w:r>
          </w:p>
        </w:tc>
      </w:tr>
      <w:tr>
        <w:tc>
          <w:tcPr>
            <w:tcW w:type="dxa" w:w="3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Recent Chats dans la sidebar</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32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Ajouter — historique des sessions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Operations Overview + KPIs inline</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Ajouter — header opérationnel</w:t>
            </w:r>
          </w:p>
        </w:tc>
      </w:tr>
      <w:tr>
        <w:tc>
          <w:tcPr>
            <w:tcW w:type="dxa" w:w="3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Gateway health card (LIVE, uptime, méthodes)</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32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Ajouter — fusionner avec DID Odin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Active Sessions health card</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Ajouter — Start Session bouton</w:t>
            </w:r>
          </w:p>
        </w:tc>
      </w:tr>
      <w:tr>
        <w:tc>
          <w:tcPr>
            <w:tcW w:type="dxa" w:w="3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Cron Health card + gestion cron</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32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Ajouter — section Cron dédiée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Topology graph (Agent/Channel/Cron)</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Ajouter — enrichir avec Trust Scores</w:t>
            </w:r>
          </w:p>
        </w:tc>
      </w:tr>
      <w:tr>
        <w:tc>
          <w:tcPr>
            <w:tcW w:type="dxa" w:w="3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Recent Alerts panel (colonne droite)</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32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Ajouter — fusionner avec Decision Trace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Trust Score AgentLayers 6D</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Conserver — différenciateur Odin</w:t>
            </w:r>
          </w:p>
        </w:tc>
      </w:tr>
      <w:tr>
        <w:tc>
          <w:tcPr>
            <w:tcW w:type="dxa" w:w="3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IFC Engine / Cedar / Merkle layers</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32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Conserver — intégrer dans System section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Circuit Breakers 5 états</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Conserver — intégrer dans Topology</w:t>
            </w:r>
          </w:p>
        </w:tc>
      </w:tr>
      <w:tr>
        <w:tc>
          <w:tcPr>
            <w:tcW w:type="dxa" w:w="3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Skill Tiers 0/1/2 + Sandbox</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32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Conserver — section Skills enrichie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Conformité EU AI Act / OWASP ASI</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Conserver — section System dédiée</w:t>
            </w:r>
          </w:p>
        </w:tc>
      </w:tr>
      <w:tr>
        <w:tc>
          <w:tcPr>
            <w:tcW w:type="dxa" w:w="3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Dark theme + badges LIVE</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OUI</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NON</w:t>
            </w:r>
          </w:p>
        </w:tc>
        <w:tc>
          <w:tcPr>
            <w:tcW w:type="dxa" w:w="32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Adopter — dark theme par défaut</w:t>
            </w:r>
          </w:p>
        </w:tc>
      </w:tr>
    </w:tbl>
    <w:p>
      <w:pPr>
        <w:spacing w:after="40" w:before="40"/>
      </w:pPr>
      <w:r>
        <w:t xml:space="preserve"/>
      </w:r>
    </w:p>
    <w:p>
      <w:pPr>
        <w:pStyle w:val="Heading2"/>
        <w:spacing w:after="120" w:before="280"/>
      </w:pPr>
      <w:r>
        <w:rPr>
          <w:rFonts w:ascii="Arial" w:cs="Arial" w:eastAsia="Arial" w:hAnsi="Arial"/>
          <w:b/>
          <w:bCs/>
          <w:color w:val="0F6E56"/>
          <w:sz w:val="26"/>
          <w:szCs w:val="26"/>
        </w:rPr>
        <w:t xml:space="preserve">2.2 Chiffres clés du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31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Odin v1.0</w:t>
            </w:r>
          </w:p>
        </w:tc>
        <w:tc>
          <w:tcPr>
            <w:tcW w:type="dxa" w:w="31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Cible v2.0</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Zones UI couvertes (opérationnel + sécurité)</w:t>
            </w:r>
          </w:p>
        </w:tc>
        <w:tc>
          <w:tcPr>
            <w:tcW w:type="dxa" w:w="312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BA7517"/>
                <w:sz w:val="20"/>
                <w:szCs w:val="20"/>
              </w:rPr>
              <w:t xml:space="preserve">8 zones (sécurité seule)</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F6E56"/>
                <w:sz w:val="20"/>
                <w:szCs w:val="20"/>
              </w:rPr>
              <w:t xml:space="preserve">17 zones (fusionnées)</w:t>
            </w:r>
          </w:p>
        </w:tc>
      </w:tr>
      <w:tr>
        <w:tc>
          <w:tcPr>
            <w:tcW w:type="dxa" w:w="31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Couverture des features agent (vs Claw Dash)</w:t>
            </w:r>
          </w:p>
        </w:tc>
        <w:tc>
          <w:tcPr>
            <w:tcW w:type="dxa" w:w="312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~30%</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&gt;85%</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Navigation sections dédiées</w:t>
            </w:r>
          </w:p>
        </w:tc>
        <w:tc>
          <w:tcPr>
            <w:tcW w:type="dxa" w:w="312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0 (page unique)</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F6E56"/>
                <w:sz w:val="20"/>
                <w:szCs w:val="20"/>
              </w:rPr>
              <w:t xml:space="preserve">5 (Home/Cron/Activity/System/Security)</w:t>
            </w:r>
          </w:p>
        </w:tc>
      </w:tr>
      <w:tr>
        <w:tc>
          <w:tcPr>
            <w:tcW w:type="dxa" w:w="31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Composants interactifs (boutons d'action)</w:t>
            </w:r>
          </w:p>
        </w:tc>
        <w:tc>
          <w:tcPr>
            <w:tcW w:type="dxa" w:w="312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BA7517"/>
                <w:sz w:val="20"/>
                <w:szCs w:val="20"/>
              </w:rPr>
              <w:t xml:space="preserve">2 boutons</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F6E56"/>
                <w:sz w:val="20"/>
                <w:szCs w:val="20"/>
              </w:rPr>
              <w:t xml:space="preserve">12+ actions contextuelles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Profils utilisateurs servis</w:t>
            </w:r>
          </w:p>
        </w:tc>
        <w:tc>
          <w:tcPr>
            <w:tcW w:type="dxa" w:w="312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BA7517"/>
                <w:sz w:val="20"/>
                <w:szCs w:val="20"/>
              </w:rPr>
              <w:t xml:space="preserve">Compliance Officer (principal)</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F6E56"/>
                <w:sz w:val="20"/>
                <w:szCs w:val="20"/>
              </w:rPr>
              <w:t xml:space="preserve">Utilisateur + Dev + Ops + Compliance</w:t>
            </w:r>
          </w:p>
        </w:tc>
      </w:tr>
    </w:tbl>
    <w:p>
      <w:r>
        <w:br w:type="page"/>
      </w:r>
    </w:p>
    <w:p>
      <w:pPr>
        <w:pStyle w:val="Heading1"/>
        <w:pBdr>
          <w:bottom w:val="single" w:color="0A2540" w:sz="8" w:space="6"/>
        </w:pBdr>
        <w:spacing w:after="160" w:before="360"/>
      </w:pPr>
      <w:r>
        <w:rPr>
          <w:rFonts w:ascii="Arial" w:cs="Arial" w:eastAsia="Arial" w:hAnsi="Arial"/>
          <w:b/>
          <w:bCs/>
          <w:color w:val="0A2540"/>
          <w:sz w:val="32"/>
          <w:szCs w:val="32"/>
        </w:rPr>
        <w:t xml:space="preserve">3. Nouvelle architecture — layout v2.0</w:t>
      </w:r>
    </w:p>
    <w:p>
      <w:pPr>
        <w:pStyle w:val="Heading2"/>
        <w:spacing w:after="120" w:before="280"/>
      </w:pPr>
      <w:r>
        <w:rPr>
          <w:rFonts w:ascii="Arial" w:cs="Arial" w:eastAsia="Arial" w:hAnsi="Arial"/>
          <w:b/>
          <w:bCs/>
          <w:color w:val="0F6E56"/>
          <w:sz w:val="26"/>
          <w:szCs w:val="26"/>
        </w:rPr>
        <w:t xml:space="preserve">3.1 Principe directeur : trois colonnes, cinq sections</w:t>
      </w:r>
    </w:p>
    <w:p>
      <w:pPr>
        <w:spacing w:after="100" w:before="60"/>
      </w:pPr>
      <w:r>
        <w:rPr>
          <w:rFonts w:ascii="Arial" w:cs="Arial" w:eastAsia="Arial" w:hAnsi="Arial"/>
          <w:color w:val="222222"/>
          <w:sz w:val="22"/>
          <w:szCs w:val="22"/>
        </w:rPr>
        <w:t xml:space="preserve">La v2.0 abandonne la page monocolonne verticale au profit d'un layout 3 colonnes persistent inspiré de Claw Dash, avec une navigation par sections qui séparent clairement les préoccupations opérationnelles et sécuritaires sans les fragmenter.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16"/>
              <w:bottom w:val="single" w:color="185FA5" w:sz="4"/>
              <w:right w:val="single" w:color="185FA5" w:sz="4"/>
            </w:tcBorders>
            <w:shd w:fill="E6F1FB" w:val="clear"/>
            <w:tcMar>
              <w:top w:type="dxa" w:w="100"/>
              <w:left w:type="dxa" w:w="180"/>
              <w:bottom w:type="dxa" w:w="100"/>
              <w:right w:type="dxa" w:w="180"/>
            </w:tcMar>
          </w:tcPr>
          <w:p>
            <w:r>
              <w:rPr>
                <w:rFonts w:ascii="Arial" w:cs="Arial" w:eastAsia="Arial" w:hAnsi="Arial"/>
                <w:i/>
                <w:iCs/>
                <w:color w:val="185FA5"/>
                <w:sz w:val="21"/>
                <w:szCs w:val="21"/>
              </w:rPr>
              <w:t xml:space="preserve">Principe fondateur hérité de Claw Dash : le dashboard principal est un control plane opérationnel. La sécurité n'est pas une vue séparée — elle est intégrée dans chaque section comme une couche d'information contextuelle.</w:t>
            </w:r>
          </w:p>
        </w:tc>
      </w:tr>
    </w:tbl>
    <w:p>
      <w:pPr>
        <w:spacing w:after="40" w:before="40"/>
      </w:pPr>
      <w:r>
        <w:t xml:space="preserve"/>
      </w:r>
    </w:p>
    <w:p>
      <w:pPr>
        <w:pStyle w:val="Heading2"/>
        <w:spacing w:after="120" w:before="280"/>
      </w:pPr>
      <w:r>
        <w:rPr>
          <w:rFonts w:ascii="Arial" w:cs="Arial" w:eastAsia="Arial" w:hAnsi="Arial"/>
          <w:b/>
          <w:bCs/>
          <w:color w:val="0F6E56"/>
          <w:sz w:val="26"/>
          <w:szCs w:val="26"/>
        </w:rPr>
        <w:t xml:space="preserve">3.2 Structure en 3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rPr>
          <w:tblHeader/>
        </w:trPr>
        <w:tc>
          <w:tcPr>
            <w:tcW w:type="dxa" w:w="216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46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5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Largeur</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Sidebar gauche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Navigation persistante : logo Odin, New Chat, Search, sections (Home / Cron / Activity / System / Security), Recent Chats datés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240–280px fixe</w:t>
            </w:r>
          </w:p>
        </w:tc>
      </w:tr>
      <w:tr>
        <w:tc>
          <w:tcPr>
            <w:tcW w:type="dxa" w:w="2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bCs/>
                <w:color w:val="5F5E5A"/>
                <w:sz w:val="20"/>
                <w:szCs w:val="20"/>
              </w:rPr>
              <w:t xml:space="preserve">Zone principale</w:t>
            </w:r>
          </w:p>
        </w:tc>
        <w:tc>
          <w:tcPr>
            <w:tcW w:type="dxa" w:w="46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Contenu de la section active : Operations Overview (Home), topology, health cards, Decision Trace, conformité</w:t>
            </w:r>
          </w:p>
        </w:tc>
        <w:tc>
          <w:tcPr>
            <w:tcW w:type="dxa" w:w="25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flex-1 (occupe le reste)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Panel droit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Recent Alerts / Activity Feed en temps réel, avec bouton Clear et lien Review Activity. Se réduit en mode compact.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320–360px fixe</w:t>
            </w:r>
          </w:p>
        </w:tc>
      </w:tr>
    </w:tbl>
    <w:p>
      <w:pPr>
        <w:spacing w:after="40" w:before="40"/>
      </w:pPr>
      <w:r>
        <w:t xml:space="preserve"/>
      </w:r>
    </w:p>
    <w:p>
      <w:pPr>
        <w:pStyle w:val="Heading2"/>
        <w:spacing w:after="120" w:before="280"/>
      </w:pPr>
      <w:r>
        <w:rPr>
          <w:rFonts w:ascii="Arial" w:cs="Arial" w:eastAsia="Arial" w:hAnsi="Arial"/>
          <w:b/>
          <w:bCs/>
          <w:color w:val="0F6E56"/>
          <w:sz w:val="26"/>
          <w:szCs w:val="26"/>
        </w:rPr>
        <w:t xml:space="preserve">3.3 Navigation — 5 sections principales</w:t>
      </w:r>
    </w:p>
    <w:p>
      <w:pPr>
        <w:spacing w:after="100" w:before="60"/>
      </w:pPr>
      <w:r>
        <w:rPr>
          <w:rFonts w:ascii="Arial" w:cs="Arial" w:eastAsia="Arial" w:hAnsi="Arial"/>
          <w:color w:val="222222"/>
          <w:sz w:val="22"/>
          <w:szCs w:val="22"/>
        </w:rPr>
        <w:t xml:space="preserve">La sidebar expose cinq sections correspondant à cinq perspectives distinctes sur l'agent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16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Équivalent Claw Dash</w:t>
            </w:r>
          </w:p>
        </w:tc>
        <w:tc>
          <w:tcPr>
            <w:tcW w:type="dxa" w:w="576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Contenu Odin v2.0</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Home</w:t>
            </w:r>
          </w:p>
        </w:tc>
        <w:tc>
          <w:tcPr>
            <w:tcW w:type="dxa" w:w="216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0F6E56"/>
                <w:sz w:val="20"/>
                <w:szCs w:val="20"/>
              </w:rPr>
              <w:t xml:space="preserve">Home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Operations Overview : Gateway status, KPIs (Sessions/Agents/Channels/Alerts), Topology graph, System Health cards (Gateway/Agents/Sessions/Cron/Alert Pressure), Recent Alerts panel</w:t>
            </w:r>
          </w:p>
        </w:tc>
      </w:tr>
      <w:tr>
        <w:tc>
          <w:tcPr>
            <w:tcW w:type="dxa" w:w="14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bCs/>
                <w:color w:val="5F5E5A"/>
                <w:sz w:val="20"/>
                <w:szCs w:val="20"/>
              </w:rPr>
              <w:t xml:space="preserve">Cron</w:t>
            </w:r>
          </w:p>
        </w:tc>
        <w:tc>
          <w:tcPr>
            <w:tcW w:type="dxa" w:w="216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0F6E56"/>
                <w:sz w:val="20"/>
                <w:szCs w:val="20"/>
              </w:rPr>
              <w:t xml:space="preserve">Cron</w:t>
            </w:r>
          </w:p>
        </w:tc>
        <w:tc>
          <w:tcPr>
            <w:tcW w:type="dxa" w:w="5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Liste des cron jobs actifs, statut (Healthy/Error/Warning), schedule YAML, historique des runs, création/modification de tâches planifiées</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Activity</w:t>
            </w:r>
          </w:p>
        </w:tc>
        <w:tc>
          <w:tcPr>
            <w:tcW w:type="dxa" w:w="216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0F6E56"/>
                <w:sz w:val="20"/>
                <w:szCs w:val="20"/>
              </w:rPr>
              <w:t xml:space="preserve">Activity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Journal complet des tool calls (ce que l'agent a FAIT), sessions de chat, historique de délégations A2A, workflows exécutés, coûts tokens et LLM router stats</w:t>
            </w:r>
          </w:p>
        </w:tc>
      </w:tr>
      <w:tr>
        <w:tc>
          <w:tcPr>
            <w:tcW w:type="dxa" w:w="14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bCs/>
                <w:color w:val="5F5E5A"/>
                <w:sz w:val="20"/>
                <w:szCs w:val="20"/>
              </w:rPr>
              <w:t xml:space="preserve">System</w:t>
            </w:r>
          </w:p>
        </w:tc>
        <w:tc>
          <w:tcPr>
            <w:tcW w:type="dxa" w:w="216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0F6E56"/>
                <w:sz w:val="20"/>
                <w:szCs w:val="20"/>
              </w:rPr>
              <w:t xml:space="preserve">System</w:t>
            </w:r>
          </w:p>
        </w:tc>
        <w:tc>
          <w:tcPr>
            <w:tcW w:type="dxa" w:w="5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Configuration LLM Router (modèle actif, escalade), Skill Marketplace avec Trust Tiers, gestion des channels (Telegram/Discord/WhatsApp QR pairing), SOUL.md editor, Memory Browser</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A2540"/>
                <w:sz w:val="20"/>
                <w:szCs w:val="20"/>
              </w:rPr>
              <w:t xml:space="preserve">Security</w:t>
            </w:r>
          </w:p>
        </w:tc>
        <w:tc>
          <w:tcPr>
            <w:tcW w:type="dxa" w:w="216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left"/>
            </w:pPr>
            <w:r>
              <w:rPr>
                <w:rFonts w:ascii="Arial" w:cs="Arial" w:eastAsia="Arial" w:hAnsi="Arial"/>
                <w:b w:val="false"/>
                <w:bCs w:val="false"/>
                <w:color w:val="A32D2D"/>
                <w:sz w:val="20"/>
                <w:szCs w:val="20"/>
              </w:rPr>
              <w:t xml:space="preserve">Absent de Claw Dash</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Couches AEGIS (IFC/Supply Chain/Cedar/Trust Mesh), Trust Score 6 dimensions, Circuit Breakers, Decision Trace signé DID, conformité EU AI Act / OWASP ASI 2026 / SLSA — différenciateur unique d'Odin</w:t>
            </w:r>
          </w:p>
        </w:tc>
      </w:tr>
    </w:tbl>
    <w:p>
      <w:r>
        <w:br w:type="page"/>
      </w:r>
    </w:p>
    <w:p>
      <w:pPr>
        <w:pStyle w:val="Heading1"/>
        <w:pBdr>
          <w:bottom w:val="single" w:color="0A2540" w:sz="8" w:space="6"/>
        </w:pBdr>
        <w:spacing w:after="160" w:before="360"/>
      </w:pPr>
      <w:r>
        <w:rPr>
          <w:rFonts w:ascii="Arial" w:cs="Arial" w:eastAsia="Arial" w:hAnsi="Arial"/>
          <w:b/>
          <w:bCs/>
          <w:color w:val="0A2540"/>
          <w:sz w:val="32"/>
          <w:szCs w:val="32"/>
        </w:rPr>
        <w:t xml:space="preserve">4. Composants redesignés — spécification v2.0</w:t>
      </w:r>
    </w:p>
    <w:p>
      <w:pPr>
        <w:pStyle w:val="Heading2"/>
        <w:spacing w:after="120" w:before="280"/>
      </w:pPr>
      <w:r>
        <w:rPr>
          <w:rFonts w:ascii="Arial" w:cs="Arial" w:eastAsia="Arial" w:hAnsi="Arial"/>
          <w:b/>
          <w:bCs/>
          <w:color w:val="0F6E56"/>
          <w:sz w:val="26"/>
          <w:szCs w:val="26"/>
        </w:rPr>
        <w:t xml:space="preserve">4.1 Section Home — Operations Overview</w:t>
      </w:r>
    </w:p>
    <w:p>
      <w:pPr>
        <w:pStyle w:val="Heading3"/>
        <w:spacing w:after="80" w:before="200"/>
      </w:pPr>
      <w:r>
        <w:rPr>
          <w:rFonts w:ascii="Arial" w:cs="Arial" w:eastAsia="Arial" w:hAnsi="Arial"/>
          <w:b/>
          <w:bCs/>
          <w:color w:val="0A2540"/>
          <w:sz w:val="22"/>
          <w:szCs w:val="22"/>
        </w:rPr>
        <w:t xml:space="preserve">4.1.1 Header Operations Overview</w:t>
      </w:r>
    </w:p>
    <w:p>
      <w:pPr>
        <w:spacing w:after="100" w:before="60"/>
      </w:pPr>
      <w:r>
        <w:rPr>
          <w:rFonts w:ascii="Arial" w:cs="Arial" w:eastAsia="Arial" w:hAnsi="Arial"/>
          <w:color w:val="222222"/>
          <w:sz w:val="22"/>
          <w:szCs w:val="22"/>
        </w:rPr>
        <w:t xml:space="preserve">Le header de la section Home reproduit le pattern Claw Dash avec les adaptations Odin :</w:t>
      </w:r>
    </w:p>
    <w:p>
      <w:pPr>
        <w:pStyle w:val="ListParagraph"/>
        <w:numPr>
          <w:ilvl w:val="0"/>
          <w:numId w:val="2"/>
        </w:numPr>
        <w:spacing w:after="40" w:before="40"/>
      </w:pPr>
      <w:r>
        <w:rPr>
          <w:rFonts w:ascii="Arial" w:cs="Arial" w:eastAsia="Arial" w:hAnsi="Arial"/>
          <w:color w:val="222222"/>
          <w:sz w:val="22"/>
          <w:szCs w:val="22"/>
        </w:rPr>
        <w:t xml:space="preserve">Titre 'Operations Overview' avec point vert animé et texte 'Gateway connected · DID actif'</w:t>
      </w:r>
    </w:p>
    <w:p>
      <w:pPr>
        <w:pStyle w:val="ListParagraph"/>
        <w:numPr>
          <w:ilvl w:val="0"/>
          <w:numId w:val="2"/>
        </w:numPr>
        <w:spacing w:after="40" w:before="40"/>
      </w:pPr>
      <w:r>
        <w:rPr>
          <w:rFonts w:ascii="Arial" w:cs="Arial" w:eastAsia="Arial" w:hAnsi="Arial"/>
          <w:color w:val="222222"/>
          <w:sz w:val="22"/>
          <w:szCs w:val="22"/>
        </w:rPr>
        <w:t xml:space="preserve">KPIs inline sur une ligne : Sessions actives | Alertes | Channels (1/1) | Trust Score global</w:t>
      </w:r>
    </w:p>
    <w:p>
      <w:pPr>
        <w:pStyle w:val="ListParagraph"/>
        <w:numPr>
          <w:ilvl w:val="0"/>
          <w:numId w:val="2"/>
        </w:numPr>
        <w:spacing w:after="40" w:before="40"/>
      </w:pPr>
      <w:r>
        <w:rPr>
          <w:rFonts w:ascii="Arial" w:cs="Arial" w:eastAsia="Arial" w:hAnsi="Arial"/>
          <w:color w:val="222222"/>
          <w:sz w:val="22"/>
          <w:szCs w:val="22"/>
        </w:rPr>
        <w:t xml:space="preserve">Bouton primaire 'New Chat' (Start Session dans Claw Dash) — lance une conversation avec l'agent</w:t>
      </w:r>
    </w:p>
    <w:p>
      <w:pPr>
        <w:pStyle w:val="ListParagraph"/>
        <w:numPr>
          <w:ilvl w:val="0"/>
          <w:numId w:val="2"/>
        </w:numPr>
        <w:spacing w:after="40" w:before="40"/>
      </w:pPr>
      <w:r>
        <w:rPr>
          <w:rFonts w:ascii="Arial" w:cs="Arial" w:eastAsia="Arial" w:hAnsi="Arial"/>
          <w:color w:val="222222"/>
          <w:sz w:val="22"/>
          <w:szCs w:val="22"/>
        </w:rPr>
        <w:t xml:space="preserve">Bouton secondaire 'Review Activity' — raccourci vers la section Activity</w:t>
      </w:r>
    </w:p>
    <w:p>
      <w:pPr>
        <w:pStyle w:val="ListParagraph"/>
        <w:numPr>
          <w:ilvl w:val="0"/>
          <w:numId w:val="2"/>
        </w:numPr>
        <w:spacing w:after="40" w:before="40"/>
      </w:pPr>
      <w:r>
        <w:rPr>
          <w:rFonts w:ascii="Arial" w:cs="Arial" w:eastAsia="Arial" w:hAnsi="Arial"/>
          <w:color w:val="222222"/>
          <w:sz w:val="22"/>
          <w:szCs w:val="22"/>
        </w:rPr>
        <w:t xml:space="preserve">Indicateur 'Connected' en haut à droite avec le DID de l'instance en monospace</w:t>
      </w:r>
    </w:p>
    <w:p>
      <w:pPr>
        <w:spacing w:after="40" w:before="40"/>
      </w:pPr>
      <w:r>
        <w:t xml:space="preserve"/>
      </w:r>
    </w:p>
    <w:p>
      <w:pPr>
        <w:pStyle w:val="Heading3"/>
        <w:spacing w:after="80" w:before="200"/>
      </w:pPr>
      <w:r>
        <w:rPr>
          <w:rFonts w:ascii="Arial" w:cs="Arial" w:eastAsia="Arial" w:hAnsi="Arial"/>
          <w:b/>
          <w:bCs/>
          <w:color w:val="0A2540"/>
          <w:sz w:val="22"/>
          <w:szCs w:val="22"/>
        </w:rPr>
        <w:t xml:space="preserve">4.1.2 System Health cards (5 cards LIVE)</w:t>
      </w:r>
    </w:p>
    <w:p>
      <w:pPr>
        <w:spacing w:after="100" w:before="60"/>
      </w:pPr>
      <w:r>
        <w:rPr>
          <w:rFonts w:ascii="Arial" w:cs="Arial" w:eastAsia="Arial" w:hAnsi="Arial"/>
          <w:color w:val="222222"/>
          <w:sz w:val="22"/>
          <w:szCs w:val="22"/>
        </w:rPr>
        <w:t xml:space="preserve">Cinq cartes en grille horizontale, chacune avec un badge LIVE animé — inspiré directement de Claw Dash mais enrichi avec les données Odin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600"/>
        <w:gridCol w:w="4080"/>
      </w:tblGrid>
      <w:tr>
        <w:trPr>
          <w:tblHeader/>
        </w:trPr>
        <w:tc>
          <w:tcPr>
            <w:tcW w:type="dxa" w:w="16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36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Claw Dash original</w:t>
            </w:r>
          </w:p>
        </w:tc>
        <w:tc>
          <w:tcPr>
            <w:tcW w:type="dxa" w:w="40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Odin v2.0 (enrichi AEGIS)</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Gateway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Version, uptime, nb méthodes, nb événements</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DID de l'instance, statut IFC Engine (ACTIVE/ALERT), latence Cedar PEP</w:t>
            </w:r>
          </w:p>
        </w:tc>
      </w:tr>
      <w:tr>
        <w:tc>
          <w:tcPr>
            <w:tcW w:type="dxa" w:w="16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Agents</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Nb agents actifs, channels connectés</w:t>
            </w:r>
          </w:p>
        </w:tc>
        <w:tc>
          <w:tcPr>
            <w:tcW w:type="dxa" w:w="40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 Trust Score moyen des pairs, nb agents quarantinés (rouge si &gt; 0)</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Active Sessions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Sessions en cours, workspace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Modèle LLM actif, tokens consommés aujourd'hui, coût estimé session</w:t>
            </w:r>
          </w:p>
        </w:tc>
      </w:tr>
      <w:tr>
        <w:tc>
          <w:tcPr>
            <w:tcW w:type="dxa" w:w="16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Cron Health</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Nb jobs actifs, failing jobs</w:t>
            </w:r>
          </w:p>
        </w:tc>
        <w:tc>
          <w:tcPr>
            <w:tcW w:type="dxa" w:w="40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 Prochain job planifié, jobs Cedar-protégés (shell_exec → approbation humaine)</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Alert Pressure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Nb warnings actifs</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Décomposition : violations Cedar / alertes Trust Score / skills Tier 0 non audités</w:t>
            </w:r>
          </w:p>
        </w:tc>
      </w:tr>
    </w:tbl>
    <w:p>
      <w:pPr>
        <w:spacing w:after="40" w:before="40"/>
      </w:pPr>
      <w:r>
        <w:t xml:space="preserve"/>
      </w:r>
    </w:p>
    <w:p>
      <w:pPr>
        <w:pStyle w:val="Heading3"/>
        <w:spacing w:after="80" w:before="200"/>
      </w:pPr>
      <w:r>
        <w:rPr>
          <w:rFonts w:ascii="Arial" w:cs="Arial" w:eastAsia="Arial" w:hAnsi="Arial"/>
          <w:b/>
          <w:bCs/>
          <w:color w:val="0A2540"/>
          <w:sz w:val="22"/>
          <w:szCs w:val="22"/>
        </w:rPr>
        <w:t xml:space="preserve">4.1.3 Topology graph — innovation majeure</w:t>
      </w:r>
    </w:p>
    <w:p>
      <w:pPr>
        <w:spacing w:after="100" w:before="60"/>
      </w:pPr>
      <w:r>
        <w:rPr>
          <w:rFonts w:ascii="Arial" w:cs="Arial" w:eastAsia="Arial" w:hAnsi="Arial"/>
          <w:color w:val="222222"/>
          <w:sz w:val="22"/>
          <w:szCs w:val="22"/>
        </w:rPr>
        <w:t xml:space="preserve">Le topology graph est le composant le plus structurant de la v2.0. Dans Claw Dash, il représente les nœuds Agent, Channel et Cron Job avec leurs statuts. Dans Odin v2.0, il est enrichi avec les données AEGIS :</w:t>
      </w:r>
    </w:p>
    <w:p>
      <w:pPr>
        <w:pStyle w:val="ListParagraph"/>
        <w:numPr>
          <w:ilvl w:val="0"/>
          <w:numId w:val="2"/>
        </w:numPr>
        <w:spacing w:after="40" w:before="40"/>
      </w:pPr>
      <w:r>
        <w:rPr>
          <w:rFonts w:ascii="Arial" w:cs="Arial" w:eastAsia="Arial" w:hAnsi="Arial"/>
          <w:color w:val="222222"/>
          <w:sz w:val="22"/>
          <w:szCs w:val="22"/>
        </w:rPr>
        <w:t xml:space="preserve">Nœuds Agent — enrichis avec Trust Score (couleur du nœud : vert ≥ 75 / orange 50-74 / rouge &lt; 50), DID affiché au survol, statut Idle/Running/Error</w:t>
      </w:r>
    </w:p>
    <w:p>
      <w:pPr>
        <w:pStyle w:val="ListParagraph"/>
        <w:numPr>
          <w:ilvl w:val="0"/>
          <w:numId w:val="2"/>
        </w:numPr>
        <w:spacing w:after="40" w:before="40"/>
      </w:pPr>
      <w:r>
        <w:rPr>
          <w:rFonts w:ascii="Arial" w:cs="Arial" w:eastAsia="Arial" w:hAnsi="Arial"/>
          <w:color w:val="222222"/>
          <w:sz w:val="22"/>
          <w:szCs w:val="22"/>
        </w:rPr>
        <w:t xml:space="preserve">Nœuds Channel — Telegram, Discord, WhatsApp avec statut connexion et nombre de messages en attente</w:t>
      </w:r>
    </w:p>
    <w:p>
      <w:pPr>
        <w:pStyle w:val="ListParagraph"/>
        <w:numPr>
          <w:ilvl w:val="0"/>
          <w:numId w:val="2"/>
        </w:numPr>
        <w:spacing w:after="40" w:before="40"/>
      </w:pPr>
      <w:r>
        <w:rPr>
          <w:rFonts w:ascii="Arial" w:cs="Arial" w:eastAsia="Arial" w:hAnsi="Arial"/>
          <w:color w:val="222222"/>
          <w:sz w:val="22"/>
          <w:szCs w:val="22"/>
        </w:rPr>
        <w:t xml:space="preserve">Nœuds Cron Job — avec prochain run, statut Cedar (protégé/libre), indicateur de santé</w:t>
      </w:r>
    </w:p>
    <w:p>
      <w:pPr>
        <w:pStyle w:val="ListParagraph"/>
        <w:numPr>
          <w:ilvl w:val="0"/>
          <w:numId w:val="2"/>
        </w:numPr>
        <w:spacing w:after="40" w:before="40"/>
      </w:pPr>
      <w:r>
        <w:rPr>
          <w:rFonts w:ascii="Arial" w:cs="Arial" w:eastAsia="Arial" w:hAnsi="Arial"/>
          <w:color w:val="222222"/>
          <w:sz w:val="22"/>
          <w:szCs w:val="22"/>
        </w:rPr>
        <w:t xml:space="preserve">Arêtes — représentent les connexions A2A entre agents avec le trust score sur chaque lien</w:t>
      </w:r>
    </w:p>
    <w:p>
      <w:pPr>
        <w:pStyle w:val="ListParagraph"/>
        <w:numPr>
          <w:ilvl w:val="0"/>
          <w:numId w:val="2"/>
        </w:numPr>
        <w:spacing w:after="40" w:before="40"/>
      </w:pPr>
      <w:r>
        <w:rPr>
          <w:rFonts w:ascii="Arial" w:cs="Arial" w:eastAsia="Arial" w:hAnsi="Arial"/>
          <w:color w:val="222222"/>
          <w:sz w:val="22"/>
          <w:szCs w:val="22"/>
        </w:rPr>
        <w:t xml:space="preserve">Circuit breaker state — l'état global (CLOSED/DEGRADED/OPEN) est affiché comme fond de la zone graph</w:t>
      </w:r>
    </w:p>
    <w:p>
      <w:pPr>
        <w:pStyle w:val="ListParagraph"/>
        <w:numPr>
          <w:ilvl w:val="0"/>
          <w:numId w:val="2"/>
        </w:numPr>
        <w:spacing w:after="40" w:before="40"/>
      </w:pPr>
      <w:r>
        <w:rPr>
          <w:rFonts w:ascii="Arial" w:cs="Arial" w:eastAsia="Arial" w:hAnsi="Arial"/>
          <w:color w:val="222222"/>
          <w:sz w:val="22"/>
          <w:szCs w:val="22"/>
        </w:rPr>
        <w:t xml:space="preserve">Barre de jobs en bas — reproduit la barre Claw Dash avec SYSTEM:CRON-WATCHDOG, HEALTHCHECK:SECURITY-AUDIT, etc.</w:t>
      </w:r>
    </w:p>
    <w:p>
      <w:pPr>
        <w:spacing w:after="40" w:before="40"/>
      </w:pPr>
      <w:r>
        <w:t xml:space="preserve"/>
      </w:r>
    </w:p>
    <w:p>
      <w:pPr>
        <w:pStyle w:val="Heading2"/>
        <w:spacing w:after="120" w:before="280"/>
      </w:pPr>
      <w:r>
        <w:rPr>
          <w:rFonts w:ascii="Arial" w:cs="Arial" w:eastAsia="Arial" w:hAnsi="Arial"/>
          <w:b/>
          <w:bCs/>
          <w:color w:val="0F6E56"/>
          <w:sz w:val="26"/>
          <w:szCs w:val="26"/>
        </w:rPr>
        <w:t xml:space="preserve">4.2 Section Cron — Gestion des tâches planifiées</w:t>
      </w:r>
    </w:p>
    <w:p>
      <w:pPr>
        <w:spacing w:after="100" w:before="60"/>
      </w:pPr>
      <w:r>
        <w:rPr>
          <w:rFonts w:ascii="Arial" w:cs="Arial" w:eastAsia="Arial" w:hAnsi="Arial"/>
          <w:color w:val="222222"/>
          <w:sz w:val="22"/>
          <w:szCs w:val="22"/>
        </w:rPr>
        <w:t xml:space="preserve">Section absente de Odin v1.0, directement inspirée de la section Cron de Claw Dash. Dans Odin, les cron jobs sont des tâches planifiées soumises aux politiques Cedar — chaque job avec shell_exec nécessite une approbation humaine pré-autorisée.</w:t>
      </w:r>
    </w:p>
    <w:p>
      <w:pPr>
        <w:pStyle w:val="ListParagraph"/>
        <w:numPr>
          <w:ilvl w:val="0"/>
          <w:numId w:val="2"/>
        </w:numPr>
        <w:spacing w:after="40" w:before="40"/>
      </w:pPr>
      <w:r>
        <w:rPr>
          <w:rFonts w:ascii="Arial" w:cs="Arial" w:eastAsia="Arial" w:hAnsi="Arial"/>
          <w:color w:val="222222"/>
          <w:sz w:val="22"/>
          <w:szCs w:val="22"/>
        </w:rPr>
        <w:t xml:space="preserve">Liste des jobs avec : nom, schedule (cron expression), dernier run, prochain run, statut Cedar (protégé / libre)</w:t>
      </w:r>
    </w:p>
    <w:p>
      <w:pPr>
        <w:pStyle w:val="ListParagraph"/>
        <w:numPr>
          <w:ilvl w:val="0"/>
          <w:numId w:val="2"/>
        </w:numPr>
        <w:spacing w:after="40" w:before="40"/>
      </w:pPr>
      <w:r>
        <w:rPr>
          <w:rFonts w:ascii="Arial" w:cs="Arial" w:eastAsia="Arial" w:hAnsi="Arial"/>
          <w:color w:val="222222"/>
          <w:sz w:val="22"/>
          <w:szCs w:val="22"/>
        </w:rPr>
        <w:t xml:space="preserve">Vue historique des runs — logs de chaque exécution avec résultat, durée, politique appliquée</w:t>
      </w:r>
    </w:p>
    <w:p>
      <w:pPr>
        <w:pStyle w:val="ListParagraph"/>
        <w:numPr>
          <w:ilvl w:val="0"/>
          <w:numId w:val="2"/>
        </w:numPr>
        <w:spacing w:after="40" w:before="40"/>
      </w:pPr>
      <w:r>
        <w:rPr>
          <w:rFonts w:ascii="Arial" w:cs="Arial" w:eastAsia="Arial" w:hAnsi="Arial"/>
          <w:color w:val="222222"/>
          <w:sz w:val="22"/>
          <w:szCs w:val="22"/>
        </w:rPr>
        <w:t xml:space="preserve">Éditeur de schedule — création/modification directe de jobs depuis l'interface</w:t>
      </w:r>
    </w:p>
    <w:p>
      <w:pPr>
        <w:pStyle w:val="ListParagraph"/>
        <w:numPr>
          <w:ilvl w:val="0"/>
          <w:numId w:val="2"/>
        </w:numPr>
        <w:spacing w:after="40" w:before="40"/>
      </w:pPr>
      <w:r>
        <w:rPr>
          <w:rFonts w:ascii="Arial" w:cs="Arial" w:eastAsia="Arial" w:hAnsi="Arial"/>
          <w:color w:val="222222"/>
          <w:sz w:val="22"/>
          <w:szCs w:val="22"/>
        </w:rPr>
        <w:t xml:space="preserve">Intégration Alert Pressure — failing jobs remontent directement dans le panel Recent Alerts</w:t>
      </w:r>
    </w:p>
    <w:p>
      <w:pPr>
        <w:spacing w:after="40" w:before="40"/>
      </w:pPr>
      <w:r>
        <w:t xml:space="preserve"/>
      </w:r>
    </w:p>
    <w:p>
      <w:pPr>
        <w:pStyle w:val="Heading2"/>
        <w:spacing w:after="120" w:before="280"/>
      </w:pPr>
      <w:r>
        <w:rPr>
          <w:rFonts w:ascii="Arial" w:cs="Arial" w:eastAsia="Arial" w:hAnsi="Arial"/>
          <w:b/>
          <w:bCs/>
          <w:color w:val="0F6E56"/>
          <w:sz w:val="26"/>
          <w:szCs w:val="26"/>
        </w:rPr>
        <w:t xml:space="preserve">4.3 Section Activity — Journal opérationnel complet</w:t>
      </w:r>
    </w:p>
    <w:p>
      <w:pPr>
        <w:spacing w:after="100" w:before="60"/>
      </w:pPr>
      <w:r>
        <w:rPr>
          <w:rFonts w:ascii="Arial" w:cs="Arial" w:eastAsia="Arial" w:hAnsi="Arial"/>
          <w:color w:val="222222"/>
          <w:sz w:val="22"/>
          <w:szCs w:val="22"/>
        </w:rPr>
        <w:t xml:space="preserve">La section Activity de Claw Dash est un journal d'activité général. Dans Odin v2.0, elle fusionne le journal opérationnel et le Decision Trace sécurité avec une distinction visuelle claire :</w:t>
      </w:r>
    </w:p>
    <w:p>
      <w:pPr>
        <w:pStyle w:val="ListParagraph"/>
        <w:numPr>
          <w:ilvl w:val="0"/>
          <w:numId w:val="2"/>
        </w:numPr>
        <w:spacing w:after="40" w:before="40"/>
      </w:pPr>
      <w:r>
        <w:rPr>
          <w:rFonts w:ascii="Arial" w:cs="Arial" w:eastAsia="Arial" w:hAnsi="Arial"/>
          <w:color w:val="222222"/>
          <w:sz w:val="22"/>
          <w:szCs w:val="22"/>
        </w:rPr>
        <w:t xml:space="preserve">Tool calls réels — ce que l'agent a FAIT (web_search, file_read, email_send…) avec paramètres, durée, résultat</w:t>
      </w:r>
    </w:p>
    <w:p>
      <w:pPr>
        <w:pStyle w:val="ListParagraph"/>
        <w:numPr>
          <w:ilvl w:val="0"/>
          <w:numId w:val="2"/>
        </w:numPr>
        <w:spacing w:after="40" w:before="40"/>
      </w:pPr>
      <w:r>
        <w:rPr>
          <w:rFonts w:ascii="Arial" w:cs="Arial" w:eastAsia="Arial" w:hAnsi="Arial"/>
          <w:color w:val="222222"/>
          <w:sz w:val="22"/>
          <w:szCs w:val="22"/>
        </w:rPr>
        <w:t xml:space="preserve">Sessions de chat — historique complet des conversations, modèle utilisé, tokens consommés</w:t>
      </w:r>
    </w:p>
    <w:p>
      <w:pPr>
        <w:pStyle w:val="ListParagraph"/>
        <w:numPr>
          <w:ilvl w:val="0"/>
          <w:numId w:val="2"/>
        </w:numPr>
        <w:spacing w:after="40" w:before="40"/>
      </w:pPr>
      <w:r>
        <w:rPr>
          <w:rFonts w:ascii="Arial" w:cs="Arial" w:eastAsia="Arial" w:hAnsi="Arial"/>
          <w:color w:val="222222"/>
          <w:sz w:val="22"/>
          <w:szCs w:val="22"/>
        </w:rPr>
        <w:t xml:space="preserve">Délégations A2A — qui a délégué quoi à quel agent, résultat, trust score au moment de la délégation</w:t>
      </w:r>
    </w:p>
    <w:p>
      <w:pPr>
        <w:pStyle w:val="ListParagraph"/>
        <w:numPr>
          <w:ilvl w:val="0"/>
          <w:numId w:val="2"/>
        </w:numPr>
        <w:spacing w:after="40" w:before="40"/>
      </w:pPr>
      <w:r>
        <w:rPr>
          <w:rFonts w:ascii="Arial" w:cs="Arial" w:eastAsia="Arial" w:hAnsi="Arial"/>
          <w:color w:val="222222"/>
          <w:sz w:val="22"/>
          <w:szCs w:val="22"/>
        </w:rPr>
        <w:t xml:space="preserve">Événements de sécurité — blocages Cedar, escalades IFC refusées, violations Merkle (filtrables séparément)</w:t>
      </w:r>
    </w:p>
    <w:p>
      <w:pPr>
        <w:pStyle w:val="ListParagraph"/>
        <w:numPr>
          <w:ilvl w:val="0"/>
          <w:numId w:val="2"/>
        </w:numPr>
        <w:spacing w:after="40" w:before="40"/>
      </w:pPr>
      <w:r>
        <w:rPr>
          <w:rFonts w:ascii="Arial" w:cs="Arial" w:eastAsia="Arial" w:hAnsi="Arial"/>
          <w:color w:val="222222"/>
          <w:sz w:val="22"/>
          <w:szCs w:val="22"/>
        </w:rPr>
        <w:t xml:space="preserve">LLM Router stats — modèle actif, taux d'escalade (Haiku → Sonnet), coûts par session</w:t>
      </w:r>
    </w:p>
    <w:p>
      <w:pPr>
        <w:spacing w:after="40" w:before="40"/>
      </w:pPr>
      <w:r>
        <w:t xml:space="preserve"/>
      </w:r>
    </w:p>
    <w:p>
      <w:pPr>
        <w:pStyle w:val="Heading2"/>
        <w:spacing w:after="120" w:before="280"/>
      </w:pPr>
      <w:r>
        <w:rPr>
          <w:rFonts w:ascii="Arial" w:cs="Arial" w:eastAsia="Arial" w:hAnsi="Arial"/>
          <w:b/>
          <w:bCs/>
          <w:color w:val="0F6E56"/>
          <w:sz w:val="26"/>
          <w:szCs w:val="26"/>
        </w:rPr>
        <w:t xml:space="preserve">4.4 Section System — Configuration et runtime</w:t>
      </w:r>
    </w:p>
    <w:p>
      <w:pPr>
        <w:spacing w:after="100" w:before="60"/>
      </w:pPr>
      <w:r>
        <w:rPr>
          <w:rFonts w:ascii="Arial" w:cs="Arial" w:eastAsia="Arial" w:hAnsi="Arial"/>
          <w:color w:val="222222"/>
          <w:sz w:val="22"/>
          <w:szCs w:val="22"/>
        </w:rPr>
        <w:t xml:space="preserve">La section System regroupe toutes les fonctions de configuration et d'administration du runtime Odin. Elle couvre les fonctions absentes de Odin v1.0 et identifiées lors de l'analyse des agents équivalents :</w:t>
      </w:r>
    </w:p>
    <w:p>
      <w:pPr>
        <w:pStyle w:val="ListParagraph"/>
        <w:numPr>
          <w:ilvl w:val="0"/>
          <w:numId w:val="2"/>
        </w:numPr>
        <w:spacing w:after="40" w:before="40"/>
      </w:pPr>
      <w:r>
        <w:rPr>
          <w:rFonts w:ascii="Arial" w:cs="Arial" w:eastAsia="Arial" w:hAnsi="Arial"/>
          <w:color w:val="222222"/>
          <w:sz w:val="22"/>
          <w:szCs w:val="22"/>
        </w:rPr>
        <w:t xml:space="preserve">LLM Router — sélection du modèle actif (Claude Sonnet/Haiku/Opus, GPT-4o, Ollama), config d'escalade automatique, quotas tokens</w:t>
      </w:r>
    </w:p>
    <w:p>
      <w:pPr>
        <w:pStyle w:val="ListParagraph"/>
        <w:numPr>
          <w:ilvl w:val="0"/>
          <w:numId w:val="2"/>
        </w:numPr>
        <w:spacing w:after="40" w:before="40"/>
      </w:pPr>
      <w:r>
        <w:rPr>
          <w:rFonts w:ascii="Arial" w:cs="Arial" w:eastAsia="Arial" w:hAnsi="Arial"/>
          <w:color w:val="222222"/>
          <w:sz w:val="22"/>
          <w:szCs w:val="22"/>
        </w:rPr>
        <w:t xml:space="preserve">Channels — statut de connexion de chaque channel (Telegram/Discord/WhatsApp/Slack), QR code de pairing, routing rules</w:t>
      </w:r>
    </w:p>
    <w:p>
      <w:pPr>
        <w:pStyle w:val="ListParagraph"/>
        <w:numPr>
          <w:ilvl w:val="0"/>
          <w:numId w:val="2"/>
        </w:numPr>
        <w:spacing w:after="40" w:before="40"/>
      </w:pPr>
      <w:r>
        <w:rPr>
          <w:rFonts w:ascii="Arial" w:cs="Arial" w:eastAsia="Arial" w:hAnsi="Arial"/>
          <w:color w:val="222222"/>
          <w:sz w:val="22"/>
          <w:szCs w:val="22"/>
        </w:rPr>
        <w:t xml:space="preserve">Skills Marketplace — navigation ClawHub/agentskills.io intégrée avec Trust Tiers visibles avant installation</w:t>
      </w:r>
    </w:p>
    <w:p>
      <w:pPr>
        <w:pStyle w:val="ListParagraph"/>
        <w:numPr>
          <w:ilvl w:val="0"/>
          <w:numId w:val="2"/>
        </w:numPr>
        <w:spacing w:after="40" w:before="40"/>
      </w:pPr>
      <w:r>
        <w:rPr>
          <w:rFonts w:ascii="Arial" w:cs="Arial" w:eastAsia="Arial" w:hAnsi="Arial"/>
          <w:color w:val="222222"/>
          <w:sz w:val="22"/>
          <w:szCs w:val="22"/>
        </w:rPr>
        <w:t xml:space="preserve">Memory Browser — exploration de la mémoire persistante (notes, historique FTS5, skills procéduraux), éditeur de SOUL.md (personnalité de l'agent)</w:t>
      </w:r>
    </w:p>
    <w:p>
      <w:pPr>
        <w:pStyle w:val="ListParagraph"/>
        <w:numPr>
          <w:ilvl w:val="0"/>
          <w:numId w:val="2"/>
        </w:numPr>
        <w:spacing w:after="40" w:before="40"/>
      </w:pPr>
      <w:r>
        <w:rPr>
          <w:rFonts w:ascii="Arial" w:cs="Arial" w:eastAsia="Arial" w:hAnsi="Arial"/>
          <w:color w:val="222222"/>
          <w:sz w:val="22"/>
          <w:szCs w:val="22"/>
        </w:rPr>
        <w:t xml:space="preserve">MCP Servers — configuration et statut des serveurs MCP connectés avec scores AgentLayers MCP Scanner</w:t>
      </w:r>
    </w:p>
    <w:p>
      <w:pPr>
        <w:spacing w:after="40" w:before="40"/>
      </w:pPr>
      <w:r>
        <w:t xml:space="preserve"/>
      </w:r>
    </w:p>
    <w:p>
      <w:pPr>
        <w:pStyle w:val="Heading2"/>
        <w:spacing w:after="120" w:before="280"/>
      </w:pPr>
      <w:r>
        <w:rPr>
          <w:rFonts w:ascii="Arial" w:cs="Arial" w:eastAsia="Arial" w:hAnsi="Arial"/>
          <w:b/>
          <w:bCs/>
          <w:color w:val="0F6E56"/>
          <w:sz w:val="26"/>
          <w:szCs w:val="26"/>
        </w:rPr>
        <w:t xml:space="preserve">4.5 Section Security — Couches AEGIS (différenciateur Odin)</w:t>
      </w:r>
    </w:p>
    <w:p>
      <w:pPr>
        <w:spacing w:after="100" w:before="60"/>
      </w:pPr>
      <w:r>
        <w:rPr>
          <w:rFonts w:ascii="Arial" w:cs="Arial" w:eastAsia="Arial" w:hAnsi="Arial"/>
          <w:color w:val="222222"/>
          <w:sz w:val="22"/>
          <w:szCs w:val="22"/>
        </w:rPr>
        <w:t xml:space="preserve">La section Security est l'unique section sans équivalent dans Claw Dash. Elle reprend intégralement le contenu de la v1.0 et constitue le différenciateur fondamental d'Odin :</w:t>
      </w:r>
    </w:p>
    <w:p>
      <w:pPr>
        <w:pStyle w:val="ListParagraph"/>
        <w:numPr>
          <w:ilvl w:val="0"/>
          <w:numId w:val="2"/>
        </w:numPr>
        <w:spacing w:after="40" w:before="40"/>
      </w:pPr>
      <w:r>
        <w:rPr>
          <w:rFonts w:ascii="Arial" w:cs="Arial" w:eastAsia="Arial" w:hAnsi="Arial"/>
          <w:color w:val="222222"/>
          <w:sz w:val="22"/>
          <w:szCs w:val="22"/>
        </w:rPr>
        <w:t xml:space="preserve">Trust Score AgentLayers 6 dimensions — donut + barres + historique 7 jours</w:t>
      </w:r>
    </w:p>
    <w:p>
      <w:pPr>
        <w:pStyle w:val="ListParagraph"/>
        <w:numPr>
          <w:ilvl w:val="0"/>
          <w:numId w:val="2"/>
        </w:numPr>
        <w:spacing w:after="40" w:before="40"/>
      </w:pPr>
      <w:r>
        <w:rPr>
          <w:rFonts w:ascii="Arial" w:cs="Arial" w:eastAsia="Arial" w:hAnsi="Arial"/>
          <w:color w:val="222222"/>
          <w:sz w:val="22"/>
          <w:szCs w:val="22"/>
        </w:rPr>
        <w:t xml:space="preserve">Couches AEGIS — IFC Engine, Supply Chain Merkle+Ed25519, Policy Engine Cedar, Trust Mesh IATP</w:t>
      </w:r>
    </w:p>
    <w:p>
      <w:pPr>
        <w:pStyle w:val="ListParagraph"/>
        <w:numPr>
          <w:ilvl w:val="0"/>
          <w:numId w:val="2"/>
        </w:numPr>
        <w:spacing w:after="40" w:before="40"/>
      </w:pPr>
      <w:r>
        <w:rPr>
          <w:rFonts w:ascii="Arial" w:cs="Arial" w:eastAsia="Arial" w:hAnsi="Arial"/>
          <w:color w:val="222222"/>
          <w:sz w:val="22"/>
          <w:szCs w:val="22"/>
        </w:rPr>
        <w:t xml:space="preserve">Circuit Breakers 5 états — CLOSED / DEGRADED / OPEN / HALF-OPEN avec détection sémantique</w:t>
      </w:r>
    </w:p>
    <w:p>
      <w:pPr>
        <w:pStyle w:val="ListParagraph"/>
        <w:numPr>
          <w:ilvl w:val="0"/>
          <w:numId w:val="2"/>
        </w:numPr>
        <w:spacing w:after="40" w:before="40"/>
      </w:pPr>
      <w:r>
        <w:rPr>
          <w:rFonts w:ascii="Arial" w:cs="Arial" w:eastAsia="Arial" w:hAnsi="Arial"/>
          <w:color w:val="222222"/>
          <w:sz w:val="22"/>
          <w:szCs w:val="22"/>
        </w:rPr>
        <w:t xml:space="preserve">Decision Trace — journal de décisions signé par DID, spans OTel, conforme OWASP Agent Observability Standard</w:t>
      </w:r>
    </w:p>
    <w:p>
      <w:pPr>
        <w:pStyle w:val="ListParagraph"/>
        <w:numPr>
          <w:ilvl w:val="0"/>
          <w:numId w:val="2"/>
        </w:numPr>
        <w:spacing w:after="40" w:before="40"/>
      </w:pPr>
      <w:r>
        <w:rPr>
          <w:rFonts w:ascii="Arial" w:cs="Arial" w:eastAsia="Arial" w:hAnsi="Arial"/>
          <w:color w:val="222222"/>
          <w:sz w:val="22"/>
          <w:szCs w:val="22"/>
        </w:rPr>
        <w:t xml:space="preserve">Skill Tiers 0/1/2 — vue sécurité des skills installés avec sandbox Ring 0/1/2</w:t>
      </w:r>
    </w:p>
    <w:p>
      <w:pPr>
        <w:pStyle w:val="ListParagraph"/>
        <w:numPr>
          <w:ilvl w:val="0"/>
          <w:numId w:val="2"/>
        </w:numPr>
        <w:spacing w:after="40" w:before="40"/>
      </w:pPr>
      <w:r>
        <w:rPr>
          <w:rFonts w:ascii="Arial" w:cs="Arial" w:eastAsia="Arial" w:hAnsi="Arial"/>
          <w:color w:val="222222"/>
          <w:sz w:val="22"/>
          <w:szCs w:val="22"/>
        </w:rPr>
        <w:t xml:space="preserve">Peer Trust — trust scores A2A des agents pairs avec historique de decay</w:t>
      </w:r>
    </w:p>
    <w:p>
      <w:pPr>
        <w:pStyle w:val="ListParagraph"/>
        <w:numPr>
          <w:ilvl w:val="0"/>
          <w:numId w:val="2"/>
        </w:numPr>
        <w:spacing w:after="40" w:before="40"/>
      </w:pPr>
      <w:r>
        <w:rPr>
          <w:rFonts w:ascii="Arial" w:cs="Arial" w:eastAsia="Arial" w:hAnsi="Arial"/>
          <w:color w:val="222222"/>
          <w:sz w:val="22"/>
          <w:szCs w:val="22"/>
        </w:rPr>
        <w:t xml:space="preserve">Conformité — EU AI Act Art. 50 / OWASP ASI 2026 / Singapore MGF / SLSA avec rapport exportable</w:t>
      </w:r>
    </w:p>
    <w:p>
      <w:r>
        <w:br w:type="page"/>
      </w:r>
    </w:p>
    <w:p>
      <w:pPr>
        <w:pStyle w:val="Heading1"/>
        <w:pBdr>
          <w:bottom w:val="single" w:color="0A2540" w:sz="8" w:space="6"/>
        </w:pBdr>
        <w:spacing w:after="160" w:before="360"/>
      </w:pPr>
      <w:r>
        <w:rPr>
          <w:rFonts w:ascii="Arial" w:cs="Arial" w:eastAsia="Arial" w:hAnsi="Arial"/>
          <w:b/>
          <w:bCs/>
          <w:color w:val="0A2540"/>
          <w:sz w:val="32"/>
          <w:szCs w:val="32"/>
        </w:rPr>
        <w:t xml:space="preserve">5. Panel Recent Alerts — colonne droite</w:t>
      </w:r>
    </w:p>
    <w:p>
      <w:pPr>
        <w:spacing w:after="100" w:before="60"/>
      </w:pPr>
      <w:r>
        <w:rPr>
          <w:rFonts w:ascii="Arial" w:cs="Arial" w:eastAsia="Arial" w:hAnsi="Arial"/>
          <w:color w:val="222222"/>
          <w:sz w:val="22"/>
          <w:szCs w:val="22"/>
        </w:rPr>
        <w:t xml:space="preserve">Le panel Recent Alerts est la troisième colonne du layout, directement repris de Claw Dash. Il est distinct du Decision Trace sécurité : il agrège toutes les alertes opérationnelles et sécuritaires dans un flux unique, avec acquittement individuel ou global.</w:t>
      </w:r>
    </w:p>
    <w:p>
      <w:pPr>
        <w:spacing w:after="40" w:before="40"/>
      </w:pPr>
      <w:r>
        <w:t xml:space="preserve"/>
      </w:r>
    </w:p>
    <w:p>
      <w:pPr>
        <w:pStyle w:val="Heading2"/>
        <w:spacing w:after="120" w:before="280"/>
      </w:pPr>
      <w:r>
        <w:rPr>
          <w:rFonts w:ascii="Arial" w:cs="Arial" w:eastAsia="Arial" w:hAnsi="Arial"/>
          <w:b/>
          <w:bCs/>
          <w:color w:val="0F6E56"/>
          <w:sz w:val="26"/>
          <w:szCs w:val="26"/>
        </w:rPr>
        <w:t xml:space="preserve">5.1 Types d'alertes agrégées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Type d'alerte</w:t>
            </w:r>
          </w:p>
        </w:tc>
        <w:tc>
          <w:tcPr>
            <w:tcW w:type="dxa" w:w="144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Sévérité</w:t>
            </w:r>
          </w:p>
        </w:tc>
        <w:tc>
          <w:tcPr>
            <w:tcW w:type="dxa" w:w="576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Violation Cedar (PEP)</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CRITIQUE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shell_exec bloqué — approbation humaine requise (policy P-047)</w:t>
            </w:r>
          </w:p>
        </w:tc>
      </w:tr>
      <w:tr>
        <w:tc>
          <w:tcPr>
            <w:tcW w:type="dxa" w:w="2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IFC Engine — escalade refusée</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CRITIQUE</w:t>
            </w:r>
          </w:p>
        </w:tc>
        <w:tc>
          <w:tcPr>
            <w:tcW w:type="dxa" w:w="5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UNTRUSTED→TRUSTED refusé pour email_body · quarantaine activée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Trust Score &lt; seuil</w:t>
            </w:r>
          </w:p>
        </w:tc>
        <w:tc>
          <w:tcPr>
            <w:tcW w:type="dxa" w:w="144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0"/>
                <w:szCs w:val="20"/>
              </w:rPr>
              <w:t xml:space="preserve">WARN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Trust Score passé à 68 — passage en mode CAUTION</w:t>
            </w:r>
          </w:p>
        </w:tc>
      </w:tr>
      <w:tr>
        <w:tc>
          <w:tcPr>
            <w:tcW w:type="dxa" w:w="2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Skill Tier 0 non audité</w:t>
            </w:r>
          </w:p>
        </w:tc>
        <w:tc>
          <w:tcPr>
            <w:tcW w:type="dxa" w:w="144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0"/>
                <w:szCs w:val="20"/>
              </w:rPr>
              <w:t xml:space="preserve">WARN</w:t>
            </w:r>
          </w:p>
        </w:tc>
        <w:tc>
          <w:tcPr>
            <w:tcW w:type="dxa" w:w="5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db-connector-beta installé sans scan AgentLayers · Ring 0 forcé</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Agent pair score &lt; 50</w:t>
            </w:r>
          </w:p>
        </w:tc>
        <w:tc>
          <w:tcPr>
            <w:tcW w:type="dxa" w:w="144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0"/>
                <w:szCs w:val="20"/>
              </w:rPr>
              <w:t xml:space="preserve">WARN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external-agent-7 score passé à 48 — communication refusée</w:t>
            </w:r>
          </w:p>
        </w:tc>
      </w:tr>
      <w:tr>
        <w:tc>
          <w:tcPr>
            <w:tcW w:type="dxa" w:w="2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Cron job failing</w:t>
            </w:r>
          </w:p>
        </w:tc>
        <w:tc>
          <w:tcPr>
            <w:tcW w:type="dxa" w:w="144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0"/>
                <w:szCs w:val="20"/>
              </w:rPr>
              <w:t xml:space="preserve">WARN</w:t>
            </w:r>
          </w:p>
        </w:tc>
        <w:tc>
          <w:tcPr>
            <w:tcW w:type="dxa" w:w="5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healthcheck:security-audit — 3 échecs consécutifs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Merkle memory violation</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CRITIQUE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Preuve Merkle invalide — écriture mémoire rejetée · log signé</w:t>
            </w:r>
          </w:p>
        </w:tc>
      </w:tr>
      <w:tr>
        <w:tc>
          <w:tcPr>
            <w:tcW w:type="dxa" w:w="2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Gateway offline</w:t>
            </w:r>
          </w:p>
        </w:tc>
        <w:tc>
          <w:tcPr>
            <w:tcW w:type="dxa" w:w="144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CRITIQUE</w:t>
            </w:r>
          </w:p>
        </w:tc>
        <w:tc>
          <w:tcPr>
            <w:tcW w:type="dxa" w:w="5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Connexion perdue depuis 2m14s — circuit breaker → OPEN</w:t>
            </w:r>
          </w:p>
        </w:tc>
      </w:tr>
    </w:tbl>
    <w:p>
      <w:pPr>
        <w:spacing w:after="40" w:before="40"/>
      </w:pPr>
      <w:r>
        <w:t xml:space="preserve"/>
      </w:r>
    </w:p>
    <w:p>
      <w:pPr>
        <w:pStyle w:val="Heading2"/>
        <w:spacing w:after="120" w:before="280"/>
      </w:pPr>
      <w:r>
        <w:rPr>
          <w:rFonts w:ascii="Arial" w:cs="Arial" w:eastAsia="Arial" w:hAnsi="Arial"/>
          <w:b/>
          <w:bCs/>
          <w:color w:val="0F6E56"/>
          <w:sz w:val="26"/>
          <w:szCs w:val="26"/>
        </w:rPr>
        <w:t xml:space="preserve">5.2 Comportement du panel</w:t>
      </w:r>
    </w:p>
    <w:p>
      <w:pPr>
        <w:pStyle w:val="ListParagraph"/>
        <w:numPr>
          <w:ilvl w:val="0"/>
          <w:numId w:val="2"/>
        </w:numPr>
        <w:spacing w:after="40" w:before="40"/>
      </w:pPr>
      <w:r>
        <w:rPr>
          <w:rFonts w:ascii="Arial" w:cs="Arial" w:eastAsia="Arial" w:hAnsi="Arial"/>
          <w:color w:val="222222"/>
          <w:sz w:val="22"/>
          <w:szCs w:val="22"/>
        </w:rPr>
        <w:t xml:space="preserve">Bouton Clear — acquittement global de toutes les alertes résolues (reproduit Claw Dash)</w:t>
      </w:r>
    </w:p>
    <w:p>
      <w:pPr>
        <w:pStyle w:val="ListParagraph"/>
        <w:numPr>
          <w:ilvl w:val="0"/>
          <w:numId w:val="2"/>
        </w:numPr>
        <w:spacing w:after="40" w:before="40"/>
      </w:pPr>
      <w:r>
        <w:rPr>
          <w:rFonts w:ascii="Arial" w:cs="Arial" w:eastAsia="Arial" w:hAnsi="Arial"/>
          <w:color w:val="222222"/>
          <w:sz w:val="22"/>
          <w:szCs w:val="22"/>
        </w:rPr>
        <w:t xml:space="preserve">Acquittement individuel — chaque alerte peut être acquittée indépendamment avec un commentaire</w:t>
      </w:r>
    </w:p>
    <w:p>
      <w:pPr>
        <w:pStyle w:val="ListParagraph"/>
        <w:numPr>
          <w:ilvl w:val="0"/>
          <w:numId w:val="2"/>
        </w:numPr>
        <w:spacing w:after="40" w:before="40"/>
      </w:pPr>
      <w:r>
        <w:rPr>
          <w:rFonts w:ascii="Arial" w:cs="Arial" w:eastAsia="Arial" w:hAnsi="Arial"/>
          <w:color w:val="222222"/>
          <w:sz w:val="22"/>
          <w:szCs w:val="22"/>
        </w:rPr>
        <w:t xml:space="preserve">Lien Review Activity — redirige vers la section Activity avec le filtre 'alertes uniquement'</w:t>
      </w:r>
    </w:p>
    <w:p>
      <w:pPr>
        <w:pStyle w:val="ListParagraph"/>
        <w:numPr>
          <w:ilvl w:val="0"/>
          <w:numId w:val="2"/>
        </w:numPr>
        <w:spacing w:after="40" w:before="40"/>
      </w:pPr>
      <w:r>
        <w:rPr>
          <w:rFonts w:ascii="Arial" w:cs="Arial" w:eastAsia="Arial" w:hAnsi="Arial"/>
          <w:color w:val="222222"/>
          <w:sz w:val="22"/>
          <w:szCs w:val="22"/>
        </w:rPr>
        <w:t xml:space="preserve">Silence — possibilité de silencer un type d'alerte pour une durée configurable</w:t>
      </w:r>
    </w:p>
    <w:p>
      <w:pPr>
        <w:pStyle w:val="ListParagraph"/>
        <w:numPr>
          <w:ilvl w:val="0"/>
          <w:numId w:val="2"/>
        </w:numPr>
        <w:spacing w:after="40" w:before="40"/>
      </w:pPr>
      <w:r>
        <w:rPr>
          <w:rFonts w:ascii="Arial" w:cs="Arial" w:eastAsia="Arial" w:hAnsi="Arial"/>
          <w:color w:val="222222"/>
          <w:sz w:val="22"/>
          <w:szCs w:val="22"/>
        </w:rPr>
        <w:t xml:space="preserve">Message par défaut si vide — reproduit le pattern Claw Dash : 'No recent warnings or errors. The activity stream is currently healthy.'</w:t>
      </w:r>
    </w:p>
    <w:p>
      <w:r>
        <w:br w:type="page"/>
      </w:r>
    </w:p>
    <w:p>
      <w:pPr>
        <w:pStyle w:val="Heading1"/>
        <w:pBdr>
          <w:bottom w:val="single" w:color="0A2540" w:sz="8" w:space="6"/>
        </w:pBdr>
        <w:spacing w:after="160" w:before="360"/>
      </w:pPr>
      <w:r>
        <w:rPr>
          <w:rFonts w:ascii="Arial" w:cs="Arial" w:eastAsia="Arial" w:hAnsi="Arial"/>
          <w:b/>
          <w:bCs/>
          <w:color w:val="0A2540"/>
          <w:sz w:val="32"/>
          <w:szCs w:val="32"/>
        </w:rPr>
        <w:t xml:space="preserve">6. Design system v2.0 — dark theme et badges LIVE</w:t>
      </w:r>
    </w:p>
    <w:p>
      <w:pPr>
        <w:pStyle w:val="Heading2"/>
        <w:spacing w:after="120" w:before="280"/>
      </w:pPr>
      <w:r>
        <w:rPr>
          <w:rFonts w:ascii="Arial" w:cs="Arial" w:eastAsia="Arial" w:hAnsi="Arial"/>
          <w:b/>
          <w:bCs/>
          <w:color w:val="0F6E56"/>
          <w:sz w:val="26"/>
          <w:szCs w:val="26"/>
        </w:rPr>
        <w:t xml:space="preserve">6.1 Adoption du dark theme</w:t>
      </w:r>
    </w:p>
    <w:p>
      <w:pPr>
        <w:spacing w:after="100" w:before="60"/>
      </w:pPr>
      <w:r>
        <w:rPr>
          <w:rFonts w:ascii="Arial" w:cs="Arial" w:eastAsia="Arial" w:hAnsi="Arial"/>
          <w:color w:val="222222"/>
          <w:sz w:val="22"/>
          <w:szCs w:val="22"/>
        </w:rPr>
        <w:t xml:space="preserve">Claw Dash utilise un dark theme qui renforce la lisibilité des informations techniques (DIDs, statuts, logs) et correspond aux usages des profils développeurs et opérateurs. La v2.0 adopte le dark theme comme mode par défaut, avec un basculement light/dark disponible dans les paramètres.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1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v1.0 (light)</w:t>
            </w:r>
          </w:p>
        </w:tc>
        <w:tc>
          <w:tcPr>
            <w:tcW w:type="dxa" w:w="31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v2.0 (dark par défaut)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Background principal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#FFFFFF (blanc)</w:t>
            </w:r>
          </w:p>
        </w:tc>
        <w:tc>
          <w:tcPr>
            <w:tcW w:type="dxa" w:w="31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#0D1117 (near-black)</w:t>
            </w:r>
          </w:p>
        </w:tc>
      </w:tr>
      <w:tr>
        <w:tc>
          <w:tcPr>
            <w:tcW w:type="dxa" w:w="31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Background cartes</w:t>
            </w:r>
          </w:p>
        </w:tc>
        <w:tc>
          <w:tcPr>
            <w:tcW w:type="dxa" w:w="31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#F1EFE8 (gris clair)</w:t>
            </w:r>
          </w:p>
        </w:tc>
        <w:tc>
          <w:tcPr>
            <w:tcW w:type="dxa" w:w="31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#161B22 (dark card)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Texte primaire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#222222 (quasi-noir)</w:t>
            </w:r>
          </w:p>
        </w:tc>
        <w:tc>
          <w:tcPr>
            <w:tcW w:type="dxa" w:w="31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#E6EDF3 (quasi-blanc)</w:t>
            </w:r>
          </w:p>
        </w:tc>
      </w:tr>
      <w:tr>
        <w:tc>
          <w:tcPr>
            <w:tcW w:type="dxa" w:w="31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Accent principal</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F6E56"/>
                <w:sz w:val="20"/>
                <w:szCs w:val="20"/>
              </w:rPr>
              <w:t xml:space="preserve">#0F6E56 (teal Odin)</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F6E56"/>
                <w:sz w:val="20"/>
                <w:szCs w:val="20"/>
              </w:rPr>
              <w:t xml:space="preserve">#1D9E75 (teal éclairci)</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Sidebar background</w:t>
            </w:r>
          </w:p>
        </w:tc>
        <w:tc>
          <w:tcPr>
            <w:tcW w:type="dxa" w:w="312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N/A (pas de sidebar)</w:t>
            </w:r>
          </w:p>
        </w:tc>
        <w:tc>
          <w:tcPr>
            <w:tcW w:type="dxa" w:w="31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#0D1117 avec bord droit 1px</w:t>
            </w:r>
          </w:p>
        </w:tc>
      </w:tr>
    </w:tbl>
    <w:p>
      <w:pPr>
        <w:spacing w:after="40" w:before="40"/>
      </w:pPr>
      <w:r>
        <w:t xml:space="preserve"/>
      </w:r>
    </w:p>
    <w:p>
      <w:pPr>
        <w:pStyle w:val="Heading2"/>
        <w:spacing w:after="120" w:before="280"/>
      </w:pPr>
      <w:r>
        <w:rPr>
          <w:rFonts w:ascii="Arial" w:cs="Arial" w:eastAsia="Arial" w:hAnsi="Arial"/>
          <w:b/>
          <w:bCs/>
          <w:color w:val="0F6E56"/>
          <w:sz w:val="26"/>
          <w:szCs w:val="26"/>
        </w:rPr>
        <w:t xml:space="preserve">6.2 Badges LIVE — indicateurs temps réel</w:t>
      </w:r>
    </w:p>
    <w:p>
      <w:pPr>
        <w:spacing w:after="100" w:before="60"/>
      </w:pPr>
      <w:r>
        <w:rPr>
          <w:rFonts w:ascii="Arial" w:cs="Arial" w:eastAsia="Arial" w:hAnsi="Arial"/>
          <w:color w:val="222222"/>
          <w:sz w:val="22"/>
          <w:szCs w:val="22"/>
        </w:rPr>
        <w:t xml:space="preserve">Claw Dash appose un badge LIVE vert animé sur chaque health card pour signaler que les données sont actualisées en temps réel. La v2.0 reprend ce pattern avec une déclinaison sémantique propre à Odin :</w:t>
      </w:r>
    </w:p>
    <w:p>
      <w:pPr>
        <w:pStyle w:val="ListParagraph"/>
        <w:numPr>
          <w:ilvl w:val="0"/>
          <w:numId w:val="2"/>
        </w:numPr>
        <w:spacing w:after="40" w:before="40"/>
      </w:pPr>
      <w:r>
        <w:rPr>
          <w:rFonts w:ascii="Arial" w:cs="Arial" w:eastAsia="Arial" w:hAnsi="Arial"/>
          <w:color w:val="222222"/>
          <w:sz w:val="22"/>
          <w:szCs w:val="22"/>
        </w:rPr>
        <w:t xml:space="preserve">Badge LIVE vert pulsant — données en streaming, tout va bien</w:t>
      </w:r>
    </w:p>
    <w:p>
      <w:pPr>
        <w:pStyle w:val="ListParagraph"/>
        <w:numPr>
          <w:ilvl w:val="0"/>
          <w:numId w:val="2"/>
        </w:numPr>
        <w:spacing w:after="40" w:before="40"/>
      </w:pPr>
      <w:r>
        <w:rPr>
          <w:rFonts w:ascii="Arial" w:cs="Arial" w:eastAsia="Arial" w:hAnsi="Arial"/>
          <w:color w:val="222222"/>
          <w:sz w:val="22"/>
          <w:szCs w:val="22"/>
        </w:rPr>
        <w:t xml:space="preserve">Badge LIVE orange fixe — données en streaming, seuil CAUTION atteint</w:t>
      </w:r>
    </w:p>
    <w:p>
      <w:pPr>
        <w:pStyle w:val="ListParagraph"/>
        <w:numPr>
          <w:ilvl w:val="0"/>
          <w:numId w:val="2"/>
        </w:numPr>
        <w:spacing w:after="40" w:before="40"/>
      </w:pPr>
      <w:r>
        <w:rPr>
          <w:rFonts w:ascii="Arial" w:cs="Arial" w:eastAsia="Arial" w:hAnsi="Arial"/>
          <w:color w:val="222222"/>
          <w:sz w:val="22"/>
          <w:szCs w:val="22"/>
        </w:rPr>
        <w:t xml:space="preserve">Badge STALE rouge — données non actualisées depuis &gt; 30s, problème de connexion</w:t>
      </w:r>
    </w:p>
    <w:p>
      <w:pPr>
        <w:pStyle w:val="ListParagraph"/>
        <w:numPr>
          <w:ilvl w:val="0"/>
          <w:numId w:val="2"/>
        </w:numPr>
        <w:spacing w:after="40" w:before="40"/>
      </w:pPr>
      <w:r>
        <w:rPr>
          <w:rFonts w:ascii="Arial" w:cs="Arial" w:eastAsia="Arial" w:hAnsi="Arial"/>
          <w:color w:val="222222"/>
          <w:sz w:val="22"/>
          <w:szCs w:val="22"/>
        </w:rPr>
        <w:t xml:space="preserve">Badge OFFLINE gris — Gateway disconnected, données statiques (dernière valeur connue)</w:t>
      </w:r>
    </w:p>
    <w:p>
      <w:pPr>
        <w:spacing w:after="40" w:before="40"/>
      </w:pPr>
      <w:r>
        <w:t xml:space="preserve"/>
      </w:r>
    </w:p>
    <w:p>
      <w:pPr>
        <w:pStyle w:val="Heading2"/>
        <w:spacing w:after="120" w:before="280"/>
      </w:pPr>
      <w:r>
        <w:rPr>
          <w:rFonts w:ascii="Arial" w:cs="Arial" w:eastAsia="Arial" w:hAnsi="Arial"/>
          <w:b/>
          <w:bCs/>
          <w:color w:val="0F6E56"/>
          <w:sz w:val="26"/>
          <w:szCs w:val="26"/>
        </w:rPr>
        <w:t xml:space="preserve">6.3 Cards cliquables avec lien 'Open →'</w:t>
      </w:r>
    </w:p>
    <w:p>
      <w:pPr>
        <w:spacing w:after="100" w:before="60"/>
      </w:pPr>
      <w:r>
        <w:rPr>
          <w:rFonts w:ascii="Arial" w:cs="Arial" w:eastAsia="Arial" w:hAnsi="Arial"/>
          <w:color w:val="222222"/>
          <w:sz w:val="22"/>
          <w:szCs w:val="22"/>
        </w:rPr>
        <w:t xml:space="preserve">Dans Claw Dash, chaque System Health card contient un lien 'Open →' qui redirige vers la vue détaillée. La v2.0 reproduit ce pattern : chaque card est un point d'entrée vers la section correspondante, avec le contexte exact pré-filtré.</w:t>
      </w:r>
    </w:p>
    <w:p>
      <w:pPr>
        <w:pStyle w:val="ListParagraph"/>
        <w:numPr>
          <w:ilvl w:val="0"/>
          <w:numId w:val="2"/>
        </w:numPr>
        <w:spacing w:after="40" w:before="40"/>
      </w:pPr>
      <w:r>
        <w:rPr>
          <w:rFonts w:ascii="Arial" w:cs="Arial" w:eastAsia="Arial" w:hAnsi="Arial"/>
          <w:color w:val="222222"/>
          <w:sz w:val="22"/>
          <w:szCs w:val="22"/>
        </w:rPr>
        <w:t xml:space="preserve">Gateway card → Open → section System &gt; Gateway config</w:t>
      </w:r>
    </w:p>
    <w:p>
      <w:pPr>
        <w:pStyle w:val="ListParagraph"/>
        <w:numPr>
          <w:ilvl w:val="0"/>
          <w:numId w:val="2"/>
        </w:numPr>
        <w:spacing w:after="40" w:before="40"/>
      </w:pPr>
      <w:r>
        <w:rPr>
          <w:rFonts w:ascii="Arial" w:cs="Arial" w:eastAsia="Arial" w:hAnsi="Arial"/>
          <w:color w:val="222222"/>
          <w:sz w:val="22"/>
          <w:szCs w:val="22"/>
        </w:rPr>
        <w:t xml:space="preserve">Agents card → Open → section Activity &gt; Agents log</w:t>
      </w:r>
    </w:p>
    <w:p>
      <w:pPr>
        <w:pStyle w:val="ListParagraph"/>
        <w:numPr>
          <w:ilvl w:val="0"/>
          <w:numId w:val="2"/>
        </w:numPr>
        <w:spacing w:after="40" w:before="40"/>
      </w:pPr>
      <w:r>
        <w:rPr>
          <w:rFonts w:ascii="Arial" w:cs="Arial" w:eastAsia="Arial" w:hAnsi="Arial"/>
          <w:color w:val="222222"/>
          <w:sz w:val="22"/>
          <w:szCs w:val="22"/>
        </w:rPr>
        <w:t xml:space="preserve">Sessions card → Open session workspace → nouvelle session chat</w:t>
      </w:r>
    </w:p>
    <w:p>
      <w:pPr>
        <w:pStyle w:val="ListParagraph"/>
        <w:numPr>
          <w:ilvl w:val="0"/>
          <w:numId w:val="2"/>
        </w:numPr>
        <w:spacing w:after="40" w:before="40"/>
      </w:pPr>
      <w:r>
        <w:rPr>
          <w:rFonts w:ascii="Arial" w:cs="Arial" w:eastAsia="Arial" w:hAnsi="Arial"/>
          <w:color w:val="222222"/>
          <w:sz w:val="22"/>
          <w:szCs w:val="22"/>
        </w:rPr>
        <w:t xml:space="preserve">Cron Health card → Open → section Cron &gt; liste des jobs</w:t>
      </w:r>
    </w:p>
    <w:p>
      <w:pPr>
        <w:pStyle w:val="ListParagraph"/>
        <w:numPr>
          <w:ilvl w:val="0"/>
          <w:numId w:val="2"/>
        </w:numPr>
        <w:spacing w:after="40" w:before="40"/>
      </w:pPr>
      <w:r>
        <w:rPr>
          <w:rFonts w:ascii="Arial" w:cs="Arial" w:eastAsia="Arial" w:hAnsi="Arial"/>
          <w:color w:val="222222"/>
          <w:sz w:val="22"/>
          <w:szCs w:val="22"/>
        </w:rPr>
        <w:t xml:space="preserve">Alert Pressure card → Inspect activity feed → section Activity &gt; filtré alertes</w:t>
      </w:r>
    </w:p>
    <w:p>
      <w:r>
        <w:br w:type="page"/>
      </w:r>
    </w:p>
    <w:p>
      <w:pPr>
        <w:pStyle w:val="Heading1"/>
        <w:pBdr>
          <w:bottom w:val="single" w:color="0A2540" w:sz="8" w:space="6"/>
        </w:pBdr>
        <w:spacing w:after="160" w:before="360"/>
      </w:pPr>
      <w:r>
        <w:rPr>
          <w:rFonts w:ascii="Arial" w:cs="Arial" w:eastAsia="Arial" w:hAnsi="Arial"/>
          <w:b/>
          <w:bCs/>
          <w:color w:val="0A2540"/>
          <w:sz w:val="32"/>
          <w:szCs w:val="32"/>
        </w:rPr>
        <w:t xml:space="preserve">7. Fusion opérationnel + sécurité — la valeur ajoutée Odin</w:t>
      </w:r>
    </w:p>
    <w:p>
      <w:pPr>
        <w:pStyle w:val="Heading2"/>
        <w:spacing w:after="120" w:before="280"/>
      </w:pPr>
      <w:r>
        <w:rPr>
          <w:rFonts w:ascii="Arial" w:cs="Arial" w:eastAsia="Arial" w:hAnsi="Arial"/>
          <w:b/>
          <w:bCs/>
          <w:color w:val="0F6E56"/>
          <w:sz w:val="26"/>
          <w:szCs w:val="26"/>
        </w:rPr>
        <w:t xml:space="preserve">7.1 Ce que ni Claw Dash ni aucun agent n'a</w:t>
      </w:r>
    </w:p>
    <w:p>
      <w:pPr>
        <w:spacing w:after="100" w:before="60"/>
      </w:pPr>
      <w:r>
        <w:rPr>
          <w:rFonts w:ascii="Arial" w:cs="Arial" w:eastAsia="Arial" w:hAnsi="Arial"/>
          <w:color w:val="222222"/>
          <w:sz w:val="22"/>
          <w:szCs w:val="22"/>
        </w:rPr>
        <w:t xml:space="preserve">La v2.0 n'est pas une copie de Claw Dash avec une section sécurité ajoutée. C'est une fusion où les données AEGIS enrichissent chaque composant opérationnel existant. Cette intégration crée une valeur qu'aucun dashboard d'agent open source ne propose aujourd'hui.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rPr>
          <w:tblHeader/>
        </w:trPr>
        <w:tc>
          <w:tcPr>
            <w:tcW w:type="dxa" w:w="34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Composant opérationnel (Claw Dash)</w:t>
            </w:r>
          </w:p>
        </w:tc>
        <w:tc>
          <w:tcPr>
            <w:tcW w:type="dxa" w:w="58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Enrichissement AEGIS (unique à Odin)</w:t>
            </w:r>
          </w:p>
        </w:tc>
      </w:tr>
      <w:tr>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Gateway health card</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Statut IFC Engine (ACTIVE / ALERT), + latence Cedar PEP (&lt; 0.1ms), + DID de l'instance avec fingerprint Ed25519</w:t>
            </w:r>
          </w:p>
        </w:tc>
      </w:tr>
      <w:tr>
        <w:tc>
          <w:tcPr>
            <w:tcW w:type="dxa" w:w="34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Agents topology node</w:t>
            </w:r>
          </w:p>
        </w:tc>
        <w:tc>
          <w:tcPr>
            <w:tcW w:type="dxa" w:w="5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 Trust Score coloré sur le nœud (vert / orange / rouge), + état DID vérifié (✓ / ✗), + quarantaine si score &lt; 50</w:t>
            </w:r>
          </w:p>
        </w:tc>
      </w:tr>
      <w:tr>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Skills dans System</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Trust Tier (0/1/2) affiché avant installation, + Ring d'exécution (0/1/2), + score AgentLayers Skill Scanner sur chaque skill</w:t>
            </w:r>
          </w:p>
        </w:tc>
      </w:tr>
      <w:tr>
        <w:tc>
          <w:tcPr>
            <w:tcW w:type="dxa" w:w="34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Cron jobs dans Cron section</w:t>
            </w:r>
          </w:p>
        </w:tc>
        <w:tc>
          <w:tcPr>
            <w:tcW w:type="dxa" w:w="5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 Badge Cedar (protégé / libre), + indication approbation humaine si shell_exec dans le job, + log des violations bloquées</w:t>
            </w:r>
          </w:p>
        </w:tc>
      </w:tr>
      <w:tr>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Activity feed (tool calls)</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Étiquette de taint (TRUSTED / UNTRUSTED / DERIVED) sur chaque input, + résultat de la politique Cedar appliquée, + span OTel signé DID</w:t>
            </w:r>
          </w:p>
        </w:tc>
      </w:tr>
      <w:tr>
        <w:tc>
          <w:tcPr>
            <w:tcW w:type="dxa" w:w="34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Alert Pressure card</w:t>
            </w:r>
          </w:p>
        </w:tc>
        <w:tc>
          <w:tcPr>
            <w:tcW w:type="dxa" w:w="5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 Décomposition par source (Cedar violations / IFC blocks / Trust Score degradation / Merkle failures), + priorité OWASP ASI sur chaque alerte</w:t>
            </w:r>
          </w:p>
        </w:tc>
      </w:tr>
    </w:tbl>
    <w:p>
      <w:pPr>
        <w:spacing w:after="40" w:before="40"/>
      </w:pPr>
      <w:r>
        <w:t xml:space="preserve"/>
      </w:r>
    </w:p>
    <w:p>
      <w:pPr>
        <w:pStyle w:val="Heading2"/>
        <w:spacing w:after="120" w:before="280"/>
      </w:pPr>
      <w:r>
        <w:rPr>
          <w:rFonts w:ascii="Arial" w:cs="Arial" w:eastAsia="Arial" w:hAnsi="Arial"/>
          <w:b/>
          <w:bCs/>
          <w:color w:val="0F6E56"/>
          <w:sz w:val="26"/>
          <w:szCs w:val="26"/>
        </w:rPr>
        <w:t xml:space="preserve">7.2 Principe d'intégration — sécurité contextuelle</w:t>
      </w:r>
    </w:p>
    <w:p>
      <w:pPr>
        <w:spacing w:after="100" w:before="60"/>
      </w:pPr>
      <w:r>
        <w:rPr>
          <w:rFonts w:ascii="Arial" w:cs="Arial" w:eastAsia="Arial" w:hAnsi="Arial"/>
          <w:color w:val="222222"/>
          <w:sz w:val="22"/>
          <w:szCs w:val="22"/>
        </w:rPr>
        <w:t xml:space="preserve">La règle d'or de la v2.0 est que la sécurité ne doit jamais interrompre le workflow opérationnel — elle doit l'enrichir discrètement. Un opérateur qui installe un skill ne devrait pas avoir à naviguer vers la section Security pour voir le Trust Tier : il apparaît directement dans le Skill Marketplace de la section System. Un opérateur qui consulte la topologie voit les trust scores sur les nœuds sans quitter la vue Home.</w:t>
      </w:r>
    </w:p>
    <w:p>
      <w:pPr>
        <w:pStyle w:val="ListParagraph"/>
        <w:numPr>
          <w:ilvl w:val="0"/>
          <w:numId w:val="2"/>
        </w:numPr>
        <w:spacing w:after="40" w:before="40"/>
      </w:pPr>
      <w:r>
        <w:rPr>
          <w:rFonts w:ascii="Arial" w:cs="Arial" w:eastAsia="Arial" w:hAnsi="Arial"/>
          <w:color w:val="222222"/>
          <w:sz w:val="22"/>
          <w:szCs w:val="22"/>
        </w:rPr>
        <w:t xml:space="preserve">La sécurité est une couche d'information, pas une vue séparée — sauf en mode audit où la section Security est consultée explicitement</w:t>
      </w:r>
    </w:p>
    <w:p>
      <w:pPr>
        <w:pStyle w:val="ListParagraph"/>
        <w:numPr>
          <w:ilvl w:val="0"/>
          <w:numId w:val="2"/>
        </w:numPr>
        <w:spacing w:after="40" w:before="40"/>
      </w:pPr>
      <w:r>
        <w:rPr>
          <w:rFonts w:ascii="Arial" w:cs="Arial" w:eastAsia="Arial" w:hAnsi="Arial"/>
          <w:color w:val="222222"/>
          <w:sz w:val="22"/>
          <w:szCs w:val="22"/>
        </w:rPr>
        <w:t xml:space="preserve">Les données AEGIS enrichissent chaque composant dans leur contexte naturel</w:t>
      </w:r>
    </w:p>
    <w:p>
      <w:pPr>
        <w:pStyle w:val="ListParagraph"/>
        <w:numPr>
          <w:ilvl w:val="0"/>
          <w:numId w:val="2"/>
        </w:numPr>
        <w:spacing w:after="40" w:before="40"/>
      </w:pPr>
      <w:r>
        <w:rPr>
          <w:rFonts w:ascii="Arial" w:cs="Arial" w:eastAsia="Arial" w:hAnsi="Arial"/>
          <w:color w:val="222222"/>
          <w:sz w:val="22"/>
          <w:szCs w:val="22"/>
        </w:rPr>
        <w:t xml:space="preserve">La section Security est dédiée à l'audit formel, au rapport EU AI Act, et au monitoring approfondi — pas à la supervision quotidienne</w:t>
      </w:r>
    </w:p>
    <w:p>
      <w:r>
        <w:br w:type="page"/>
      </w:r>
    </w:p>
    <w:p>
      <w:pPr>
        <w:pStyle w:val="Heading1"/>
        <w:pBdr>
          <w:bottom w:val="single" w:color="0A2540" w:sz="8" w:space="6"/>
        </w:pBdr>
        <w:spacing w:after="160" w:before="360"/>
      </w:pPr>
      <w:r>
        <w:rPr>
          <w:rFonts w:ascii="Arial" w:cs="Arial" w:eastAsia="Arial" w:hAnsi="Arial"/>
          <w:b/>
          <w:bCs/>
          <w:color w:val="0A2540"/>
          <w:sz w:val="32"/>
          <w:szCs w:val="32"/>
        </w:rPr>
        <w:t xml:space="preserve">8. Plan de mise en œuvre — phases de développement</w:t>
      </w:r>
    </w:p>
    <w:p>
      <w:pPr>
        <w:pStyle w:val="Heading2"/>
        <w:spacing w:after="120" w:before="280"/>
      </w:pPr>
      <w:r>
        <w:rPr>
          <w:rFonts w:ascii="Arial" w:cs="Arial" w:eastAsia="Arial" w:hAnsi="Arial"/>
          <w:b/>
          <w:bCs/>
          <w:color w:val="0F6E56"/>
          <w:sz w:val="26"/>
          <w:szCs w:val="26"/>
        </w:rPr>
        <w:t xml:space="preserve">8.1 Phase 1 — Layout et navigation (sprint 1-2)</w:t>
      </w:r>
    </w:p>
    <w:p>
      <w:pPr>
        <w:spacing w:after="100" w:before="60"/>
      </w:pPr>
      <w:r>
        <w:rPr>
          <w:rFonts w:ascii="Arial" w:cs="Arial" w:eastAsia="Arial" w:hAnsi="Arial"/>
          <w:color w:val="222222"/>
          <w:sz w:val="22"/>
          <w:szCs w:val="22"/>
        </w:rPr>
        <w:t xml:space="preserve">Priorité absolue : restructurer le layout de page avant d'ajouter du contenu.</w:t>
      </w:r>
    </w:p>
    <w:p>
      <w:pPr>
        <w:pStyle w:val="ListParagraph"/>
        <w:numPr>
          <w:ilvl w:val="0"/>
          <w:numId w:val="2"/>
        </w:numPr>
        <w:spacing w:after="40" w:before="40"/>
      </w:pPr>
      <w:r>
        <w:rPr>
          <w:rFonts w:ascii="Arial" w:cs="Arial" w:eastAsia="Arial" w:hAnsi="Arial"/>
          <w:color w:val="222222"/>
          <w:sz w:val="22"/>
          <w:szCs w:val="22"/>
        </w:rPr>
        <w:t xml:space="preserve">Implémenter la structure 3 colonnes (sidebar 260px + main flex-1 + panel-right 340px)</w:t>
      </w:r>
    </w:p>
    <w:p>
      <w:pPr>
        <w:pStyle w:val="ListParagraph"/>
        <w:numPr>
          <w:ilvl w:val="0"/>
          <w:numId w:val="2"/>
        </w:numPr>
        <w:spacing w:after="40" w:before="40"/>
      </w:pPr>
      <w:r>
        <w:rPr>
          <w:rFonts w:ascii="Arial" w:cs="Arial" w:eastAsia="Arial" w:hAnsi="Arial"/>
          <w:color w:val="222222"/>
          <w:sz w:val="22"/>
          <w:szCs w:val="22"/>
        </w:rPr>
        <w:t xml:space="preserve">Créer la sidebar avec logo Odin, New Chat button, Search input, 5 items de navigation</w:t>
      </w:r>
    </w:p>
    <w:p>
      <w:pPr>
        <w:pStyle w:val="ListParagraph"/>
        <w:numPr>
          <w:ilvl w:val="0"/>
          <w:numId w:val="2"/>
        </w:numPr>
        <w:spacing w:after="40" w:before="40"/>
      </w:pPr>
      <w:r>
        <w:rPr>
          <w:rFonts w:ascii="Arial" w:cs="Arial" w:eastAsia="Arial" w:hAnsi="Arial"/>
          <w:color w:val="222222"/>
          <w:sz w:val="22"/>
          <w:szCs w:val="22"/>
        </w:rPr>
        <w:t xml:space="preserve">Implémenter la section Recent Chats avec horodatage et truncation des titres (reproduit Claw Dash)</w:t>
      </w:r>
    </w:p>
    <w:p>
      <w:pPr>
        <w:pStyle w:val="ListParagraph"/>
        <w:numPr>
          <w:ilvl w:val="0"/>
          <w:numId w:val="2"/>
        </w:numPr>
        <w:spacing w:after="40" w:before="40"/>
      </w:pPr>
      <w:r>
        <w:rPr>
          <w:rFonts w:ascii="Arial" w:cs="Arial" w:eastAsia="Arial" w:hAnsi="Arial"/>
          <w:color w:val="222222"/>
          <w:sz w:val="22"/>
          <w:szCs w:val="22"/>
        </w:rPr>
        <w:t xml:space="preserve">Adopter le dark theme par défaut avec CSS variables</w:t>
      </w:r>
    </w:p>
    <w:p>
      <w:pPr>
        <w:pStyle w:val="ListParagraph"/>
        <w:numPr>
          <w:ilvl w:val="0"/>
          <w:numId w:val="2"/>
        </w:numPr>
        <w:spacing w:after="40" w:before="40"/>
      </w:pPr>
      <w:r>
        <w:rPr>
          <w:rFonts w:ascii="Arial" w:cs="Arial" w:eastAsia="Arial" w:hAnsi="Arial"/>
          <w:color w:val="222222"/>
          <w:sz w:val="22"/>
          <w:szCs w:val="22"/>
        </w:rPr>
        <w:t xml:space="preserve">Ajouter le header 'Connected' avec DID en monospace et indicateur temps réel</w:t>
      </w:r>
    </w:p>
    <w:p>
      <w:pPr>
        <w:spacing w:after="40" w:before="40"/>
      </w:pPr>
      <w:r>
        <w:t xml:space="preserve"/>
      </w:r>
    </w:p>
    <w:p>
      <w:pPr>
        <w:pStyle w:val="Heading2"/>
        <w:spacing w:after="120" w:before="280"/>
      </w:pPr>
      <w:r>
        <w:rPr>
          <w:rFonts w:ascii="Arial" w:cs="Arial" w:eastAsia="Arial" w:hAnsi="Arial"/>
          <w:b/>
          <w:bCs/>
          <w:color w:val="0F6E56"/>
          <w:sz w:val="26"/>
          <w:szCs w:val="26"/>
        </w:rPr>
        <w:t xml:space="preserve">8.2 Phase 2 — Section Home opérationnelle (sprint 3-4)</w:t>
      </w:r>
    </w:p>
    <w:p>
      <w:pPr>
        <w:pStyle w:val="ListParagraph"/>
        <w:numPr>
          <w:ilvl w:val="0"/>
          <w:numId w:val="2"/>
        </w:numPr>
        <w:spacing w:after="40" w:before="40"/>
      </w:pPr>
      <w:r>
        <w:rPr>
          <w:rFonts w:ascii="Arial" w:cs="Arial" w:eastAsia="Arial" w:hAnsi="Arial"/>
          <w:color w:val="222222"/>
          <w:sz w:val="22"/>
          <w:szCs w:val="22"/>
        </w:rPr>
        <w:t xml:space="preserve">Operations Overview header avec KPIs (Sessions / Alerts / Channels / Trust Score)</w:t>
      </w:r>
    </w:p>
    <w:p>
      <w:pPr>
        <w:pStyle w:val="ListParagraph"/>
        <w:numPr>
          <w:ilvl w:val="0"/>
          <w:numId w:val="2"/>
        </w:numPr>
        <w:spacing w:after="40" w:before="40"/>
      </w:pPr>
      <w:r>
        <w:rPr>
          <w:rFonts w:ascii="Arial" w:cs="Arial" w:eastAsia="Arial" w:hAnsi="Arial"/>
          <w:color w:val="222222"/>
          <w:sz w:val="22"/>
          <w:szCs w:val="22"/>
        </w:rPr>
        <w:t xml:space="preserve">5 System Health cards en grille avec badges LIVE et liens 'Open →'</w:t>
      </w:r>
    </w:p>
    <w:p>
      <w:pPr>
        <w:pStyle w:val="ListParagraph"/>
        <w:numPr>
          <w:ilvl w:val="0"/>
          <w:numId w:val="2"/>
        </w:numPr>
        <w:spacing w:after="40" w:before="40"/>
      </w:pPr>
      <w:r>
        <w:rPr>
          <w:rFonts w:ascii="Arial" w:cs="Arial" w:eastAsia="Arial" w:hAnsi="Arial"/>
          <w:color w:val="222222"/>
          <w:sz w:val="22"/>
          <w:szCs w:val="22"/>
        </w:rPr>
        <w:t xml:space="preserve">Topology graph (bibliothèque D3.js ou Cytoscape.js) — nœuds Agent / Channel / Cron</w:t>
      </w:r>
    </w:p>
    <w:p>
      <w:pPr>
        <w:pStyle w:val="ListParagraph"/>
        <w:numPr>
          <w:ilvl w:val="0"/>
          <w:numId w:val="2"/>
        </w:numPr>
        <w:spacing w:after="40" w:before="40"/>
      </w:pPr>
      <w:r>
        <w:rPr>
          <w:rFonts w:ascii="Arial" w:cs="Arial" w:eastAsia="Arial" w:hAnsi="Arial"/>
          <w:color w:val="222222"/>
          <w:sz w:val="22"/>
          <w:szCs w:val="22"/>
        </w:rPr>
        <w:t xml:space="preserve">Panel Recent Alerts (colonne droite) avec bouton Clear et acquittement</w:t>
      </w:r>
    </w:p>
    <w:p>
      <w:pPr>
        <w:spacing w:after="40" w:before="40"/>
      </w:pPr>
      <w:r>
        <w:t xml:space="preserve"/>
      </w:r>
    </w:p>
    <w:p>
      <w:pPr>
        <w:pStyle w:val="Heading2"/>
        <w:spacing w:after="120" w:before="280"/>
      </w:pPr>
      <w:r>
        <w:rPr>
          <w:rFonts w:ascii="Arial" w:cs="Arial" w:eastAsia="Arial" w:hAnsi="Arial"/>
          <w:b/>
          <w:bCs/>
          <w:color w:val="0F6E56"/>
          <w:sz w:val="26"/>
          <w:szCs w:val="26"/>
        </w:rPr>
        <w:t xml:space="preserve">8.3 Phase 3 — Sections Cron et Activity (sprint 5-6)</w:t>
      </w:r>
    </w:p>
    <w:p>
      <w:pPr>
        <w:pStyle w:val="ListParagraph"/>
        <w:numPr>
          <w:ilvl w:val="0"/>
          <w:numId w:val="2"/>
        </w:numPr>
        <w:spacing w:after="40" w:before="40"/>
      </w:pPr>
      <w:r>
        <w:rPr>
          <w:rFonts w:ascii="Arial" w:cs="Arial" w:eastAsia="Arial" w:hAnsi="Arial"/>
          <w:color w:val="222222"/>
          <w:sz w:val="22"/>
          <w:szCs w:val="22"/>
        </w:rPr>
        <w:t xml:space="preserve">Section Cron : liste des jobs, historique runs, éditeur de schedule</w:t>
      </w:r>
    </w:p>
    <w:p>
      <w:pPr>
        <w:pStyle w:val="ListParagraph"/>
        <w:numPr>
          <w:ilvl w:val="0"/>
          <w:numId w:val="2"/>
        </w:numPr>
        <w:spacing w:after="40" w:before="40"/>
      </w:pPr>
      <w:r>
        <w:rPr>
          <w:rFonts w:ascii="Arial" w:cs="Arial" w:eastAsia="Arial" w:hAnsi="Arial"/>
          <w:color w:val="222222"/>
          <w:sz w:val="22"/>
          <w:szCs w:val="22"/>
        </w:rPr>
        <w:t xml:space="preserve">Section Activity : journal complet (tool calls + sessions + A2A + events sécurité filtrables)</w:t>
      </w:r>
    </w:p>
    <w:p>
      <w:pPr>
        <w:pStyle w:val="ListParagraph"/>
        <w:numPr>
          <w:ilvl w:val="0"/>
          <w:numId w:val="2"/>
        </w:numPr>
        <w:spacing w:after="40" w:before="40"/>
      </w:pPr>
      <w:r>
        <w:rPr>
          <w:rFonts w:ascii="Arial" w:cs="Arial" w:eastAsia="Arial" w:hAnsi="Arial"/>
          <w:color w:val="222222"/>
          <w:sz w:val="22"/>
          <w:szCs w:val="22"/>
        </w:rPr>
        <w:t xml:space="preserve">LLM Router stats : modèle actif, tokens, coûts, taux d'escalade</w:t>
      </w:r>
    </w:p>
    <w:p>
      <w:pPr>
        <w:spacing w:after="40" w:before="40"/>
      </w:pPr>
      <w:r>
        <w:t xml:space="preserve"/>
      </w:r>
    </w:p>
    <w:p>
      <w:pPr>
        <w:pStyle w:val="Heading2"/>
        <w:spacing w:after="120" w:before="280"/>
      </w:pPr>
      <w:r>
        <w:rPr>
          <w:rFonts w:ascii="Arial" w:cs="Arial" w:eastAsia="Arial" w:hAnsi="Arial"/>
          <w:b/>
          <w:bCs/>
          <w:color w:val="0F6E56"/>
          <w:sz w:val="26"/>
          <w:szCs w:val="26"/>
        </w:rPr>
        <w:t xml:space="preserve">8.4 Phase 4 — Section System (sprint 7-8)</w:t>
      </w:r>
    </w:p>
    <w:p>
      <w:pPr>
        <w:pStyle w:val="ListParagraph"/>
        <w:numPr>
          <w:ilvl w:val="0"/>
          <w:numId w:val="2"/>
        </w:numPr>
        <w:spacing w:after="40" w:before="40"/>
      </w:pPr>
      <w:r>
        <w:rPr>
          <w:rFonts w:ascii="Arial" w:cs="Arial" w:eastAsia="Arial" w:hAnsi="Arial"/>
          <w:color w:val="222222"/>
          <w:sz w:val="22"/>
          <w:szCs w:val="22"/>
        </w:rPr>
        <w:t xml:space="preserve">LLM Router configuration UI</w:t>
      </w:r>
    </w:p>
    <w:p>
      <w:pPr>
        <w:pStyle w:val="ListParagraph"/>
        <w:numPr>
          <w:ilvl w:val="0"/>
          <w:numId w:val="2"/>
        </w:numPr>
        <w:spacing w:after="40" w:before="40"/>
      </w:pPr>
      <w:r>
        <w:rPr>
          <w:rFonts w:ascii="Arial" w:cs="Arial" w:eastAsia="Arial" w:hAnsi="Arial"/>
          <w:color w:val="222222"/>
          <w:sz w:val="22"/>
          <w:szCs w:val="22"/>
        </w:rPr>
        <w:t xml:space="preserve">Channels manager avec QR code pairing (Telegram / Discord / WhatsApp)</w:t>
      </w:r>
    </w:p>
    <w:p>
      <w:pPr>
        <w:pStyle w:val="ListParagraph"/>
        <w:numPr>
          <w:ilvl w:val="0"/>
          <w:numId w:val="2"/>
        </w:numPr>
        <w:spacing w:after="40" w:before="40"/>
      </w:pPr>
      <w:r>
        <w:rPr>
          <w:rFonts w:ascii="Arial" w:cs="Arial" w:eastAsia="Arial" w:hAnsi="Arial"/>
          <w:color w:val="222222"/>
          <w:sz w:val="22"/>
          <w:szCs w:val="22"/>
        </w:rPr>
        <w:t xml:space="preserve">Skills Marketplace avec Trust Tiers visibles avant installation</w:t>
      </w:r>
    </w:p>
    <w:p>
      <w:pPr>
        <w:pStyle w:val="ListParagraph"/>
        <w:numPr>
          <w:ilvl w:val="0"/>
          <w:numId w:val="2"/>
        </w:numPr>
        <w:spacing w:after="40" w:before="40"/>
      </w:pPr>
      <w:r>
        <w:rPr>
          <w:rFonts w:ascii="Arial" w:cs="Arial" w:eastAsia="Arial" w:hAnsi="Arial"/>
          <w:color w:val="222222"/>
          <w:sz w:val="22"/>
          <w:szCs w:val="22"/>
        </w:rPr>
        <w:t xml:space="preserve">Memory Browser + éditeur SOUL.md</w:t>
      </w:r>
    </w:p>
    <w:p>
      <w:pPr>
        <w:pStyle w:val="ListParagraph"/>
        <w:numPr>
          <w:ilvl w:val="0"/>
          <w:numId w:val="2"/>
        </w:numPr>
        <w:spacing w:after="40" w:before="40"/>
      </w:pPr>
      <w:r>
        <w:rPr>
          <w:rFonts w:ascii="Arial" w:cs="Arial" w:eastAsia="Arial" w:hAnsi="Arial"/>
          <w:color w:val="222222"/>
          <w:sz w:val="22"/>
          <w:szCs w:val="22"/>
        </w:rPr>
        <w:t xml:space="preserve">MCP Servers manager avec scores AgentLayers</w:t>
      </w:r>
    </w:p>
    <w:p>
      <w:pPr>
        <w:spacing w:after="40" w:before="40"/>
      </w:pPr>
      <w:r>
        <w:t xml:space="preserve"/>
      </w:r>
    </w:p>
    <w:p>
      <w:pPr>
        <w:pStyle w:val="Heading2"/>
        <w:spacing w:after="120" w:before="280"/>
      </w:pPr>
      <w:r>
        <w:rPr>
          <w:rFonts w:ascii="Arial" w:cs="Arial" w:eastAsia="Arial" w:hAnsi="Arial"/>
          <w:b/>
          <w:bCs/>
          <w:color w:val="0F6E56"/>
          <w:sz w:val="26"/>
          <w:szCs w:val="26"/>
        </w:rPr>
        <w:t xml:space="preserve">8.5 Phase 5 — Section Security enrichie (sprint 9-10)</w:t>
      </w:r>
    </w:p>
    <w:p>
      <w:pPr>
        <w:pStyle w:val="ListParagraph"/>
        <w:numPr>
          <w:ilvl w:val="0"/>
          <w:numId w:val="2"/>
        </w:numPr>
        <w:spacing w:after="40" w:before="40"/>
      </w:pPr>
      <w:r>
        <w:rPr>
          <w:rFonts w:ascii="Arial" w:cs="Arial" w:eastAsia="Arial" w:hAnsi="Arial"/>
          <w:color w:val="222222"/>
          <w:sz w:val="22"/>
          <w:szCs w:val="22"/>
        </w:rPr>
        <w:t xml:space="preserve">Migrer le contenu Odin v1.0 (Trust Score, AEGIS layers, circuit breakers, conformité)</w:t>
      </w:r>
    </w:p>
    <w:p>
      <w:pPr>
        <w:pStyle w:val="ListParagraph"/>
        <w:numPr>
          <w:ilvl w:val="0"/>
          <w:numId w:val="2"/>
        </w:numPr>
        <w:spacing w:after="40" w:before="40"/>
      </w:pPr>
      <w:r>
        <w:rPr>
          <w:rFonts w:ascii="Arial" w:cs="Arial" w:eastAsia="Arial" w:hAnsi="Arial"/>
          <w:color w:val="222222"/>
          <w:sz w:val="22"/>
          <w:szCs w:val="22"/>
        </w:rPr>
        <w:t xml:space="preserve">Enrichir les composants opérationnels avec les données AEGIS (trust nodes dans topology, taint labels dans activity)</w:t>
      </w:r>
    </w:p>
    <w:p>
      <w:pPr>
        <w:pStyle w:val="ListParagraph"/>
        <w:numPr>
          <w:ilvl w:val="0"/>
          <w:numId w:val="2"/>
        </w:numPr>
        <w:spacing w:after="40" w:before="40"/>
      </w:pPr>
      <w:r>
        <w:rPr>
          <w:rFonts w:ascii="Arial" w:cs="Arial" w:eastAsia="Arial" w:hAnsi="Arial"/>
          <w:color w:val="222222"/>
          <w:sz w:val="22"/>
          <w:szCs w:val="22"/>
        </w:rPr>
        <w:t xml:space="preserve">Decision Trace signé DID avec spans OTel expandables</w:t>
      </w:r>
    </w:p>
    <w:p>
      <w:pPr>
        <w:pStyle w:val="ListParagraph"/>
        <w:numPr>
          <w:ilvl w:val="0"/>
          <w:numId w:val="2"/>
        </w:numPr>
        <w:spacing w:after="40" w:before="40"/>
      </w:pPr>
      <w:r>
        <w:rPr>
          <w:rFonts w:ascii="Arial" w:cs="Arial" w:eastAsia="Arial" w:hAnsi="Arial"/>
          <w:color w:val="222222"/>
          <w:sz w:val="22"/>
          <w:szCs w:val="22"/>
        </w:rPr>
        <w:t xml:space="preserve">Rapport EU AI Act exportable en .docx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2160"/>
        <w:gridCol w:w="2160"/>
      </w:tblGrid>
      <w:tr>
        <w:trPr>
          <w:tblHeader/>
        </w:trPr>
        <w:tc>
          <w:tcPr>
            <w:tcW w:type="dxa" w:w="144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Livrables</w:t>
            </w:r>
          </w:p>
        </w:tc>
        <w:tc>
          <w:tcPr>
            <w:tcW w:type="dxa" w:w="216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16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Phase 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Layout 3 colonnes, sidebar, dark theme, navigation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Sprint 1-2</w:t>
            </w:r>
          </w:p>
        </w:tc>
        <w:tc>
          <w:tcPr>
            <w:tcW w:type="dxa" w:w="216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CRITIQUE</w:t>
            </w:r>
          </w:p>
        </w:tc>
      </w:tr>
      <w:tr>
        <w:tc>
          <w:tcPr>
            <w:tcW w:type="dxa" w:w="14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Phase 2</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Home ops, health cards LIVE, topology graph, alerts panel</w:t>
            </w:r>
          </w:p>
        </w:tc>
        <w:tc>
          <w:tcPr>
            <w:tcW w:type="dxa" w:w="2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Sprint 3-4</w:t>
            </w:r>
          </w:p>
        </w:tc>
        <w:tc>
          <w:tcPr>
            <w:tcW w:type="dxa" w:w="216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0"/>
                <w:szCs w:val="20"/>
              </w:rPr>
              <w:t xml:space="preserve">HAUTE</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Phase 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Sections Cron et Activity complètes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Sprint 5-6</w:t>
            </w:r>
          </w:p>
        </w:tc>
        <w:tc>
          <w:tcPr>
            <w:tcW w:type="dxa" w:w="216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0"/>
                <w:szCs w:val="20"/>
              </w:rPr>
              <w:t xml:space="preserve">HAUTE</w:t>
            </w:r>
          </w:p>
        </w:tc>
      </w:tr>
      <w:tr>
        <w:tc>
          <w:tcPr>
            <w:tcW w:type="dxa" w:w="14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Phase 4</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Section System : channels, skills, memory, MCP</w:t>
            </w:r>
          </w:p>
        </w:tc>
        <w:tc>
          <w:tcPr>
            <w:tcW w:type="dxa" w:w="2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Sprint 7-8</w:t>
            </w:r>
          </w:p>
        </w:tc>
        <w:tc>
          <w:tcPr>
            <w:tcW w:type="dxa" w:w="216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MOYENNE</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Phase 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Section Security enrichie + intégration AEGIS cross-sections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Sprint 9-10</w:t>
            </w:r>
          </w:p>
        </w:tc>
        <w:tc>
          <w:tcPr>
            <w:tcW w:type="dxa" w:w="216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MOYENNE</w:t>
            </w:r>
          </w:p>
        </w:tc>
      </w:tr>
    </w:tbl>
    <w:p>
      <w:r>
        <w:br w:type="page"/>
      </w:r>
    </w:p>
    <w:p>
      <w:pPr>
        <w:pStyle w:val="Heading1"/>
        <w:pBdr>
          <w:bottom w:val="single" w:color="0A2540" w:sz="8" w:space="6"/>
        </w:pBdr>
        <w:spacing w:after="160" w:before="360"/>
      </w:pPr>
      <w:r>
        <w:rPr>
          <w:rFonts w:ascii="Arial" w:cs="Arial" w:eastAsia="Arial" w:hAnsi="Arial"/>
          <w:b/>
          <w:bCs/>
          <w:color w:val="0A2540"/>
          <w:sz w:val="32"/>
          <w:szCs w:val="32"/>
        </w:rPr>
        <w:t xml:space="preserve">9. Conclusion — la vision v2.0</w:t>
      </w:r>
    </w:p>
    <w:p>
      <w:pPr>
        <w:spacing w:after="100" w:before="60"/>
      </w:pPr>
      <w:r>
        <w:rPr>
          <w:rFonts w:ascii="Arial" w:cs="Arial" w:eastAsia="Arial" w:hAnsi="Arial"/>
          <w:color w:val="222222"/>
          <w:sz w:val="22"/>
          <w:szCs w:val="22"/>
        </w:rPr>
        <w:t xml:space="preserve">La restructuration du dashboard Odin de la v1.0 à la v2.0 est une évolution architecturale majeure motivée par une observation simple : un dashboard de sécurité uniquement ne suffit pas pour un agent que l'utilisateur emploie au quotidien. Claw Dash a démontré qu'un control plane opérationnel — topologie visuelle, health cards en temps réel, navigation structurée, gestion des crons — est ce que les utilisateurs attendent en premier.</w:t>
      </w:r>
    </w:p>
    <w:p>
      <w:pPr>
        <w:spacing w:after="40" w:before="40"/>
      </w:pPr>
      <w:r>
        <w:t xml:space="preserve"/>
      </w:r>
    </w:p>
    <w:p>
      <w:pPr>
        <w:spacing w:after="100" w:before="60"/>
      </w:pPr>
      <w:r>
        <w:rPr>
          <w:rFonts w:ascii="Arial" w:cs="Arial" w:eastAsia="Arial" w:hAnsi="Arial"/>
          <w:color w:val="222222"/>
          <w:sz w:val="22"/>
          <w:szCs w:val="22"/>
        </w:rPr>
        <w:t xml:space="preserve">La v2.0 ne sacrifie pas la sécurité au profit de l'opérationnel. Elle fait exactement l'inverse de ce que fait Odin au niveau architectural : tout comme l'agent traite le LLM comme un composant non fiable à l'intérieur d'une enveloppe déterministe, le dashboard intègre la sécurité comme une couche d'information à l'intérieur de chaque composant opérationnel — discrète par défaut, visible quand nécessaire.</w:t>
      </w:r>
    </w:p>
    <w:p>
      <w:pPr>
        <w:spacing w:after="40" w:before="40"/>
      </w:pPr>
      <w:r>
        <w:t xml:space="preserve"/>
      </w:r>
    </w:p>
    <w:p>
      <w:pPr>
        <w:spacing w:after="100" w:before="60"/>
      </w:pPr>
      <w:r>
        <w:rPr>
          <w:rFonts w:ascii="Arial" w:cs="Arial" w:eastAsia="Arial" w:hAnsi="Arial"/>
          <w:color w:val="222222"/>
          <w:sz w:val="22"/>
          <w:szCs w:val="22"/>
        </w:rPr>
        <w:t xml:space="preserve">Le résultat est un dashboard qui peut simultanément servir l'utilisateur final (New Chat, recent sessions, channels), le développeur (skills, MCP, memory browser), l'opérateur (topology, cron, activity feed), et le compliance officer (section Security, rapport EU AI Act). C'est ce que le Projet Odin nécessite pour devenir une référence dans l'écosystème des agents autonomes open source sécurisés.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16"/>
              <w:bottom w:val="single" w:color="0F6E56" w:sz="4"/>
              <w:right w:val="single" w:color="0F6E56" w:sz="4"/>
            </w:tcBorders>
            <w:shd w:fill="E1F5EE" w:val="clear"/>
            <w:tcMar>
              <w:top w:type="dxa" w:w="100"/>
              <w:left w:type="dxa" w:w="180"/>
              <w:bottom w:type="dxa" w:w="100"/>
              <w:right w:type="dxa" w:w="180"/>
            </w:tcMar>
          </w:tcPr>
          <w:p>
            <w:r>
              <w:rPr>
                <w:rFonts w:ascii="Arial" w:cs="Arial" w:eastAsia="Arial" w:hAnsi="Arial"/>
                <w:i/>
                <w:iCs/>
                <w:color w:val="0F6E56"/>
                <w:sz w:val="21"/>
                <w:szCs w:val="21"/>
              </w:rPr>
              <w:t xml:space="preserve">Objectif final : Odin v2.0 doit être le premier dashboard d'agent autonome open source qui couvre à la fois la richesse opérationnelle de Claw Dash et la profondeur sécuritaire d'AEGIS — sans compromis sur l'un ou l'autre.</w:t>
            </w:r>
          </w:p>
        </w:tc>
      </w:tr>
    </w:tbl>
    <w:p>
      <w:pPr>
        <w:spacing w:after="40" w:before="40"/>
      </w:pPr>
      <w:r>
        <w:t xml:space="preserve"/>
      </w:r>
    </w:p>
    <w:p>
      <w:pPr>
        <w:spacing w:after="40" w:before="40"/>
      </w:pPr>
      <w:r>
        <w:t xml:space="preserve"/>
      </w:r>
    </w:p>
    <w:p>
      <w:pPr>
        <w:pBdr>
          <w:top w:val="single" w:color="CCCCCC" w:sz="4" w:space="8"/>
        </w:pBdr>
        <w:spacing w:after="40" w:before="160"/>
        <w:jc w:val="center"/>
      </w:pPr>
      <w:r>
        <w:rPr>
          <w:rFonts w:ascii="Arial" w:cs="Arial" w:eastAsia="Arial" w:hAnsi="Arial"/>
          <w:i/>
          <w:iCs/>
          <w:color w:val="5F5E5A"/>
          <w:sz w:val="16"/>
          <w:szCs w:val="16"/>
        </w:rPr>
        <w:t xml:space="preserve">Document de restructuration — Projet Odin v2.0 — Mémoire M2 Ingénierie IA/Big Data — Avril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F5E5A"/>
        <w:sz w:val="16"/>
        <w:szCs w:val="16"/>
      </w:rPr>
      <w:t xml:space="preserve">Confidentiel — M2 Ingénierie IA/Big Data — Projet Odin</w:t>
    </w:r>
    <w:r>
      <w:rPr>
        <w:rFonts w:ascii="Arial" w:cs="Arial" w:eastAsia="Arial" w:hAnsi="Arial"/>
        <w:color w:val="5F5E5A"/>
        <w:sz w:val="16"/>
        <w:szCs w:val="16"/>
      </w:rPr>
      <w:t xml:space="preserve">	Page </w:t>
    </w:r>
    <w:r>
      <w:rPr>
        <w:rFonts w:ascii="Arial" w:cs="Arial" w:eastAsia="Arial" w:hAnsi="Arial"/>
        <w:color w:val="5F5E5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540" w:sz="4" w:space="4"/>
      </w:pBdr>
    </w:pPr>
    <w:r>
      <w:rPr>
        <w:rFonts w:ascii="Arial" w:cs="Arial" w:eastAsia="Arial" w:hAnsi="Arial"/>
        <w:b/>
        <w:bCs/>
        <w:color w:val="0A2540"/>
        <w:sz w:val="18"/>
        <w:szCs w:val="18"/>
      </w:rPr>
      <w:t xml:space="preserve">ODIN by AgentLayers — Restructuration du Dashboard</w:t>
    </w:r>
    <w:r>
      <w:rPr>
        <w:rFonts w:ascii="Arial" w:cs="Arial" w:eastAsia="Arial" w:hAnsi="Arial"/>
        <w:color w:val="5F5E5A"/>
        <w:sz w:val="18"/>
        <w:szCs w:val="18"/>
      </w:rPr>
      <w:t xml:space="preserve">  |  v2.0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254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A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2026-04-12T16:45:23.847Z</dcterms:created>
  <dcterms:modified xsi:type="dcterms:W3CDTF">2026-04-12T16:45:23.848Z</dcterms:modified>
</cp:coreProperties>
</file>

<file path=docProps/custom.xml><?xml version="1.0" encoding="utf-8"?>
<Properties xmlns="http://schemas.openxmlformats.org/officeDocument/2006/custom-properties" xmlns:vt="http://schemas.openxmlformats.org/officeDocument/2006/docPropsVTypes"/>
</file>