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lint-make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Makefile syntax using checkmake if available, otherwise performs a basic dry-run validation. Acts as a fallback for environments without checkmake installed.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Lint Makefile syntax and style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Windows-compatible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Makefile syntax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checkmake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available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performs</w:t>
      </w:r>
      <w:r>
        <w:br/>
      </w:r>
      <w:r>
        <w:rPr>
          <w:rStyle w:val="NormalTok"/>
        </w:rPr>
        <w:t xml:space="preserve">    a basic dry-run validation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Acts as a fallback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environments without</w:t>
      </w:r>
      <w:r>
        <w:br/>
      </w:r>
      <w:r>
        <w:rPr>
          <w:rStyle w:val="NormalTok"/>
        </w:rPr>
        <w:t xml:space="preserve">    checkmake installed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2026-09-10T09:48:14Z</dcterms:created>
  <dcterms:modified xsi:type="dcterms:W3CDTF">2026-09-10T09:48:14Z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./scripts/lint-make.ps1</vt:lpwstr>
  </property>
</Properties>
</file>