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5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0. Test-ServerConnectivity - Start Here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1 -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2 -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1. Signon &amp;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1.1 - Parameter Binding &amp;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1.2 - SCOM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cluster scope)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-SerialNumber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2. Target Resolution (Shared)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3.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4.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4.1 -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4.2 -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4.3 -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4.4 -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-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5.1 -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5.2 -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5.3 -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6.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6.1 -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6.2 -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6.3 -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6.4 -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6.5 -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6.6 -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7.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8.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8.1 -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8.2 -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8.3 -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8.4 -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9.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10.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12.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13.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14.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15.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17" w:name="sec3"/>
    <w:p>
      <w:pPr>
        <w:pStyle w:val="Heading2"/>
      </w:pPr>
      <w:r>
        <w:t xml:space="preserve">0. Test-ServerConnectivity - Start Here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(there is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parameter); for SCOM connectivity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2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</w:p>
    <w:bookmarkEnd w:id="12"/>
    <w:bookmarkStart w:id="13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SourceCode"/>
      </w:pPr>
      <w:r>
        <w:rPr>
          <w:rStyle w:val="CommentTok"/>
        </w:rPr>
        <w:t xml:space="preserve"># Mock successful connectivity check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connected, session active)</w:t>
      </w:r>
      <w:r>
        <w:t xml:space="preserve"> </w:t>
      </w:r>
      <w:r>
        <w:t xml:space="preserve">- MockData with resolved configuration (target port, PowerShell module,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3"/>
    <w:bookmarkStart w:id="14" w:name="sec7"/>
    <w:p>
      <w:pPr>
        <w:pStyle w:val="Heading3"/>
      </w:pPr>
      <w:r>
        <w:t xml:space="preserve">Phase 1 - Network Ping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bookmarkEnd w:id="14"/>
    <w:bookmarkStart w:id="15" w:name="sec8"/>
    <w:p>
      <w:pPr>
        <w:pStyle w:val="Heading3"/>
      </w:pPr>
      <w:r>
        <w:t xml:space="preserve">Phase 2 - Auth Connect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3"/>
        </w:numPr>
      </w:pPr>
      <w:r>
        <w:t xml:space="preserve">Validates module loaded (HPEOneView.*) and connected successfully</w:t>
      </w:r>
    </w:p>
    <w:bookmarkEnd w:id="15"/>
    <w:bookmarkStart w:id="16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t xml:space="preserve">See the result assembly at the end of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60" w:name="sec10"/>
    <w:p>
      <w:pPr>
        <w:pStyle w:val="Heading2"/>
      </w:pPr>
      <w:r>
        <w:t xml:space="preserve">1. Signon &amp;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execution.</w:t>
      </w:r>
    </w:p>
    <w:bookmarkStart w:id="25" w:name="sec11"/>
    <w:p>
      <w:pPr>
        <w:pStyle w:val="Heading3"/>
      </w:pPr>
      <w:r>
        <w:t xml:space="preserve">1.1 - Parameter Binding &amp;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25"/>
    <w:bookmarkStart w:id="38" w:name="sec12"/>
    <w:p>
      <w:pPr>
        <w:pStyle w:val="Heading3"/>
      </w:pPr>
      <w:r>
        <w:t xml:space="preserve">1.2 - SCOM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)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27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31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6"/>
        </w:numPr>
      </w:pPr>
      <w:hyperlink r:id="rId32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6"/>
        </w:numPr>
      </w:pPr>
      <w:hyperlink r:id="rId33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36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7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7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38"/>
    <w:bookmarkStart w:id="52" w:name="sec14"/>
    <w:p>
      <w:pPr>
        <w:pStyle w:val="Heading3"/>
      </w:pPr>
      <w:r>
        <w:t xml:space="preserve">1.3 - OneView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cluster scope)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9"/>
        </w:numPr>
      </w:pPr>
      <w:hyperlink r:id="rId40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19"/>
        </w:numPr>
      </w:pPr>
      <w:hyperlink r:id="rId41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0"/>
        </w:numPr>
      </w:pPr>
      <w:hyperlink r:id="rId43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44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0"/>
        </w:numPr>
      </w:pPr>
      <w:hyperlink r:id="rId45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46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48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0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1"/>
        </w:numPr>
      </w:pPr>
      <w:hyperlink r:id="rId51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1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2"/>
    <w:bookmarkStart w:id="59" w:name="sec16"/>
    <w:p>
      <w:pPr>
        <w:pStyle w:val="Heading3"/>
      </w:pPr>
      <w:r>
        <w:t xml:space="preserve">1.4 - OneView Connect (by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55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3"/>
        </w:numPr>
      </w:pPr>
      <w:hyperlink r:id="rId56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3"/>
        </w:numPr>
      </w:pPr>
      <w:hyperlink r:id="rId57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58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sec19"/>
    <w:p>
      <w:pPr>
        <w:pStyle w:val="Heading2"/>
      </w:pPr>
      <w:r>
        <w:t xml:space="preserve">2. Target Resolution (Shared)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64"/>
    <w:bookmarkStart w:id="68" w:name="sec20"/>
    <w:p>
      <w:pPr>
        <w:pStyle w:val="Heading2"/>
      </w:pPr>
      <w:r>
        <w:t xml:space="preserve">3.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65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66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66"/>
    <w:bookmarkStart w:id="67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7" w:name="sec23"/>
    <w:p>
      <w:pPr>
        <w:pStyle w:val="Heading2"/>
      </w:pPr>
      <w:r>
        <w:t xml:space="preserve">4. Enable Maintenance Mode</w:t>
      </w:r>
    </w:p>
    <w:bookmarkStart w:id="74" w:name="sec24"/>
    <w:p>
      <w:pPr>
        <w:pStyle w:val="Heading3"/>
      </w:pPr>
      <w:r>
        <w:t xml:space="preserve">4.1 -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69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7"/>
        </w:numPr>
      </w:pPr>
      <w:hyperlink r:id="rId70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1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7"/>
        </w:numPr>
      </w:pPr>
      <w:hyperlink r:id="rId72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73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74"/>
    <w:bookmarkStart w:id="77" w:name="sec25"/>
    <w:p>
      <w:pPr>
        <w:pStyle w:val="Heading3"/>
      </w:pPr>
      <w:r>
        <w:t xml:space="preserve">4.2 - Start/End Time Resolution</w:t>
      </w:r>
    </w:p>
    <w:p>
      <w:pPr>
        <w:pStyle w:val="Compact"/>
        <w:numPr>
          <w:ilvl w:val="0"/>
          <w:numId w:val="1028"/>
        </w:numPr>
      </w:pPr>
      <w:hyperlink r:id="rId75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8"/>
        </w:numPr>
      </w:pPr>
      <w:hyperlink r:id="rId76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77"/>
    <w:bookmarkStart w:id="82" w:name="sec26"/>
    <w:p>
      <w:pPr>
        <w:pStyle w:val="Heading3"/>
      </w:pPr>
      <w:r>
        <w:t xml:space="preserve">4.3 - SCOM: Enter Maintenance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0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1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2"/>
    <w:bookmarkStart w:id="86" w:name="sec27"/>
    <w:p>
      <w:pPr>
        <w:pStyle w:val="Heading3"/>
      </w:pPr>
      <w:r>
        <w:t xml:space="preserve">4.4 - OneView: Set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1" w:name="sec28"/>
    <w:p>
      <w:pPr>
        <w:pStyle w:val="Heading2"/>
      </w:pPr>
      <w:r>
        <w:t xml:space="preserve">5. Enable - Post-Operation Actions</w:t>
      </w:r>
    </w:p>
    <w:bookmarkStart w:id="89" w:name="sec29"/>
    <w:p>
      <w:pPr>
        <w:pStyle w:val="Heading3"/>
      </w:pPr>
      <w:r>
        <w:t xml:space="preserve">5.1 -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1"/>
        </w:numPr>
      </w:pPr>
      <w:hyperlink r:id="rId88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2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2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2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89"/>
    <w:bookmarkStart w:id="95" w:name="sec30"/>
    <w:p>
      <w:pPr>
        <w:pStyle w:val="Heading3"/>
      </w:pPr>
      <w:r>
        <w:t xml:space="preserve">5.2 - Email Notification (Enable)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2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93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94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95"/>
    <w:bookmarkStart w:id="100" w:name="sec31"/>
    <w:p>
      <w:pPr>
        <w:pStyle w:val="Heading3"/>
      </w:pPr>
      <w:r>
        <w:t xml:space="preserve">5.3 - OpsRamp Metrics &amp; Alerts (Enable)</w:t>
      </w:r>
    </w:p>
    <w:p>
      <w:pPr>
        <w:pStyle w:val="Compact"/>
        <w:numPr>
          <w:ilvl w:val="0"/>
          <w:numId w:val="1034"/>
        </w:numPr>
      </w:pPr>
      <w:hyperlink r:id="rId96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5"/>
        </w:numPr>
      </w:pPr>
      <w:hyperlink r:id="rId97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5"/>
        </w:numPr>
      </w:pPr>
      <w:hyperlink r:id="rId98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5"/>
        </w:numPr>
      </w:pPr>
      <w:hyperlink r:id="rId99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25" w:name="sec32"/>
    <w:p>
      <w:pPr>
        <w:pStyle w:val="Heading2"/>
      </w:pPr>
      <w:r>
        <w:t xml:space="preserve">6. Disable Maintenance Mode</w:t>
      </w:r>
    </w:p>
    <w:bookmarkStart w:id="105" w:name="sec33"/>
    <w:p>
      <w:pPr>
        <w:pStyle w:val="Heading3"/>
      </w:pPr>
      <w:r>
        <w:t xml:space="preserve">6.1 - Pre-Check: Already Disabled?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2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7"/>
        </w:numPr>
      </w:pPr>
      <w:hyperlink r:id="rId103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7"/>
        </w:numPr>
      </w:pPr>
      <w:hyperlink r:id="rId104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05"/>
    <w:bookmarkStart w:id="109" w:name="sec34"/>
    <w:p>
      <w:pPr>
        <w:pStyle w:val="Heading3"/>
      </w:pPr>
      <w:r>
        <w:t xml:space="preserve">6.2 - SCOM: Exit Maintenance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6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07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08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09"/>
    <w:bookmarkStart w:id="112" w:name="sec35"/>
    <w:p>
      <w:pPr>
        <w:pStyle w:val="Heading3"/>
      </w:pPr>
      <w:r>
        <w:t xml:space="preserve">6.3 -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39"/>
        </w:numPr>
      </w:pPr>
      <w:hyperlink r:id="rId110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0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1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0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2"/>
    <w:bookmarkStart w:id="116" w:name="sec36"/>
    <w:p>
      <w:pPr>
        <w:pStyle w:val="Heading3"/>
      </w:pPr>
      <w:r>
        <w:t xml:space="preserve">6.4 - OneView: Disable Maintenance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16"/>
    <w:bookmarkStart w:id="119" w:name="sec37"/>
    <w:p>
      <w:pPr>
        <w:pStyle w:val="Heading3"/>
      </w:pPr>
      <w:r>
        <w:t xml:space="preserve">6.5 - Email Notification (Disable)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2"/>
        </w:numPr>
      </w:pPr>
      <w:r>
        <w:t xml:space="preserve">Uses same</w:t>
      </w:r>
      <w:r>
        <w:t xml:space="preserve"> </w:t>
      </w:r>
      <w:hyperlink r:id="rId118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19"/>
    <w:bookmarkStart w:id="124" w:name="sec38"/>
    <w:p>
      <w:pPr>
        <w:pStyle w:val="Heading3"/>
      </w:pPr>
      <w:r>
        <w:t xml:space="preserve">6.6 - OpsRamp Metrics &amp; Alerts (Disable)</w:t>
      </w:r>
    </w:p>
    <w:p>
      <w:pPr>
        <w:pStyle w:val="Compact"/>
        <w:numPr>
          <w:ilvl w:val="0"/>
          <w:numId w:val="1043"/>
        </w:numPr>
      </w:pPr>
      <w:hyperlink r:id="rId120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4"/>
        </w:numPr>
      </w:pPr>
      <w:hyperlink r:id="rId121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4"/>
        </w:numPr>
      </w:pPr>
      <w:hyperlink r:id="rId122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4"/>
        </w:numPr>
      </w:pPr>
      <w:hyperlink r:id="rId123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45" w:name="sec39"/>
    <w:p>
      <w:pPr>
        <w:pStyle w:val="Heading2"/>
      </w:pPr>
      <w:r>
        <w:t xml:space="preserve">7.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26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Lines 702–983</w:t>
        </w:r>
      </w:hyperlink>
    </w:p>
    <w:bookmarkStart w:id="129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6"/>
        </w:numPr>
      </w:pPr>
      <w:hyperlink r:id="rId128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29"/>
    <w:bookmarkStart w:id="134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7"/>
        </w:numPr>
      </w:pPr>
      <w:hyperlink r:id="rId130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8"/>
        </w:numPr>
      </w:pPr>
      <w:hyperlink r:id="rId131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1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8"/>
        </w:numPr>
      </w:pPr>
      <w:hyperlink r:id="rId132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8"/>
        </w:numPr>
      </w:pPr>
      <w:hyperlink r:id="rId133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34"/>
    <w:bookmarkStart w:id="138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49"/>
        </w:numPr>
      </w:pPr>
      <w:hyperlink r:id="rId135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0"/>
        </w:numPr>
      </w:pPr>
      <w:hyperlink r:id="rId136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0"/>
        </w:numPr>
      </w:pPr>
      <w:hyperlink r:id="rId137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73">
        <w:r>
          <w:rPr>
            <w:rStyle w:val="VerbatimChar"/>
          </w:rPr>
          <w:t xml:space="preserve">Line 3178</w:t>
        </w:r>
      </w:hyperlink>
    </w:p>
    <w:bookmarkEnd w:id="138"/>
    <w:bookmarkStart w:id="142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1"/>
        </w:numPr>
      </w:pPr>
      <w:hyperlink r:id="rId139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1"/>
        </w:numPr>
      </w:pPr>
      <w:hyperlink r:id="rId140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1"/>
        </w:numPr>
      </w:pPr>
      <w:hyperlink r:id="rId141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2"/>
    <w:bookmarkStart w:id="144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2"/>
        </w:numPr>
      </w:pPr>
      <w:hyperlink r:id="rId143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60" w:name="sec45"/>
    <w:p>
      <w:pPr>
        <w:pStyle w:val="Heading2"/>
      </w:pPr>
      <w:r>
        <w:t xml:space="preserve">8. Audit Record &amp; Output</w:t>
      </w:r>
    </w:p>
    <w:bookmarkStart w:id="147" w:name="sec46"/>
    <w:p>
      <w:pPr>
        <w:pStyle w:val="Heading3"/>
      </w:pPr>
      <w:r>
        <w:t xml:space="preserve">8.1 - Audit Initialization</w:t>
      </w:r>
    </w:p>
    <w:p>
      <w:pPr>
        <w:pStyle w:val="Compact"/>
        <w:numPr>
          <w:ilvl w:val="0"/>
          <w:numId w:val="1053"/>
        </w:numPr>
      </w:pPr>
      <w:hyperlink r:id="rId146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47"/>
    <w:bookmarkStart w:id="151" w:name="sec47"/>
    <w:p>
      <w:pPr>
        <w:pStyle w:val="Heading3"/>
      </w:pPr>
      <w:r>
        <w:t xml:space="preserve">8.2 - Audit Finalization &amp; Save</w:t>
      </w:r>
    </w:p>
    <w:p>
      <w:pPr>
        <w:pStyle w:val="Compact"/>
        <w:numPr>
          <w:ilvl w:val="0"/>
          <w:numId w:val="1054"/>
        </w:numPr>
      </w:pPr>
      <w:hyperlink r:id="rId148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4"/>
        </w:numPr>
      </w:pPr>
      <w:hyperlink r:id="rId149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0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5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5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5"/>
        </w:numPr>
      </w:pPr>
      <w:r>
        <w:t xml:space="preserve">Includes GitLab context enrichment if available (line 2019)</w:t>
      </w:r>
    </w:p>
    <w:bookmarkEnd w:id="151"/>
    <w:bookmarkStart w:id="155" w:name="sec48"/>
    <w:p>
      <w:pPr>
        <w:pStyle w:val="Heading3"/>
      </w:pPr>
      <w:r>
        <w:t xml:space="preserve">8.3 - Response Construction</w:t>
      </w:r>
    </w:p>
    <w:p>
      <w:pPr>
        <w:pStyle w:val="Compact"/>
        <w:numPr>
          <w:ilvl w:val="0"/>
          <w:numId w:val="1056"/>
        </w:numPr>
      </w:pPr>
      <w:hyperlink r:id="rId152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7"/>
        </w:numPr>
      </w:pPr>
      <w:hyperlink r:id="rId153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7"/>
        </w:numPr>
      </w:pPr>
      <w:hyperlink r:id="rId154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55"/>
    <w:bookmarkStart w:id="159" w:name="sec49"/>
    <w:p>
      <w:pPr>
        <w:pStyle w:val="Heading3"/>
      </w:pPr>
      <w:r>
        <w:t xml:space="preserve">8.4 - CLI Output (Script-Mode Only)</w:t>
      </w:r>
    </w:p>
    <w:p>
      <w:pPr>
        <w:pStyle w:val="Compact"/>
        <w:numPr>
          <w:ilvl w:val="0"/>
          <w:numId w:val="1058"/>
        </w:numPr>
      </w:pPr>
      <w:hyperlink r:id="rId156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59"/>
        </w:numPr>
      </w:pPr>
      <w:hyperlink r:id="rId157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59"/>
        </w:numPr>
      </w:pPr>
      <w:hyperlink r:id="rId158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6" w:name="sec50"/>
    <w:p>
      <w:pPr>
        <w:pStyle w:val="Heading2"/>
      </w:pPr>
      <w:r>
        <w:t xml:space="preserve">9.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Start w:id="199" w:name="sec51"/>
    <w:p>
      <w:pPr>
        <w:pStyle w:val="Heading2"/>
      </w:pPr>
      <w:r>
        <w:t xml:space="preserve">10. Class Reference</w:t>
      </w:r>
    </w:p>
    <w:bookmarkStart w:id="177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7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77"/>
    <w:bookmarkStart w:id="194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8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194"/>
    <w:bookmarkStart w:id="198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95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End w:id="199"/>
    <w:bookmarkStart w:id="208" w:name="sec55"/>
    <w:p>
      <w:pPr>
        <w:pStyle w:val="Heading2"/>
      </w:pPr>
      <w:r>
        <w:t xml:space="preserve">11.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Start w:id="216" w:name="sec56"/>
    <w:p>
      <w:pPr>
        <w:pStyle w:val="Heading2"/>
      </w:pPr>
      <w:r>
        <w:t xml:space="preserve">12. Module Loading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09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1"/>
        </w:numPr>
      </w:pPr>
      <w:hyperlink r:id="rId210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1"/>
        </w:numPr>
      </w:pPr>
      <w:hyperlink r:id="rId211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1"/>
        </w:numPr>
      </w:pPr>
      <w:hyperlink r:id="rId212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13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14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15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16"/>
    <w:bookmarkStart w:id="228" w:name="sec57"/>
    <w:p>
      <w:pPr>
        <w:pStyle w:val="Heading2"/>
      </w:pPr>
      <w:r>
        <w:t xml:space="preserve">13. Testing</w:t>
      </w:r>
    </w:p>
    <w:bookmarkStart w:id="222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19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2"/>
    <w:bookmarkStart w:id="227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3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7"/>
    <w:bookmarkEnd w:id="228"/>
    <w:bookmarkStart w:id="233" w:name="sec60"/>
    <w:p>
      <w:pPr>
        <w:pStyle w:val="Heading2"/>
      </w:pPr>
      <w:r>
        <w:t xml:space="preserve">14.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29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3"/>
    <w:bookmarkStart w:id="244" w:name="sec61"/>
    <w:p>
      <w:pPr>
        <w:pStyle w:val="Heading2"/>
      </w:pPr>
      <w:r>
        <w:t xml:space="preserve">15. Documentation References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34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35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36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37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38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39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0">
        <w:r>
          <w:rPr>
            <w:rStyle w:val="VerbatimChar"/>
          </w:rPr>
          <w:t xml:space="preserve">scom-auth.md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44"/>
    <w:bookmarkEnd w:id="24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2026-09-29T18:13:51Z</dcterms:created>
  <dcterms:modified xsi:type="dcterms:W3CDTF">2026-09-29T18:13:51Z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