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2" w:name="sec1"/>
    <w:p>
      <w:pPr>
        <w:pStyle w:val="Heading1"/>
      </w:pPr>
      <w:r>
        <w:t xml:space="preserve">Test-ValidExecutable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Tests valid executable.</w:t>
      </w:r>
    </w:p>
    <w:bookmarkEnd w:id="10"/>
    <w:bookmarkStart w:id="11" w:name="sec4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Tests valid executable</w:t>
      </w:r>
      <w:r>
        <w:rPr>
          <w:rStyle w:val="OperatorTok"/>
        </w:rP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1"/>
    <w:bookmarkEnd w:id="1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color w:val="auto"/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2026-09-03T18:50:46Z</dcterms:created>
  <dcterms:modified xsi:type="dcterms:W3CDTF">2026-09-03T18:50:46Z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2026-09-03</vt:lpwstr>
  </property>
  <property fmtid="{D5CDD505-2E9C-101B-9397-08002B2CF9AE}" pid="4" name="source">
    <vt:lpwstr>./scripts/setup-runner.ps1</vt:lpwstr>
  </property>
</Properties>
</file>