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New-AutomationBase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Factory for AutomationBase (useful for classes that cannot inherit in PS without extra steps).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Factory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AutomationBase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useful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classes that cannot inherit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</w:t>
      </w:r>
      <w:r>
        <w:rPr>
          <w:rStyle w:val="NormalTok"/>
        </w:rPr>
        <w:t xml:space="preserve"> without extra steps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$base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New-AutomationBase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ConfigDir </w:t>
      </w:r>
      <w:r>
        <w:rPr>
          <w:rStyle w:val="StringTok"/>
        </w:rPr>
        <w:t xml:space="preserve">'configs'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OutputDir </w:t>
      </w:r>
      <w:r>
        <w:rPr>
          <w:rStyle w:val="StringTok"/>
        </w:rPr>
        <w:t xml:space="preserve">'output'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2026-09-03T18:44:57Z</dcterms:created>
  <dcterms:modified xsi:type="dcterms:W3CDTF">2026-09-03T18:44:57Z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./src/powershell/Automation/Private/Base.ps1</vt:lpwstr>
  </property>
</Properties>
</file>