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mptordefault-sec1"/>
    <w:p>
      <w:pPr>
        <w:pStyle w:val="Heading1"/>
      </w:pPr>
      <w:r>
        <w:t xml:space="preserve">_PromptOrDefault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Resolve a script parameter interactively: keep the supplied value when set; otherwise prompt (or fall back to the default in NonInteractive mode). Blank/whitespace input accepts the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script parameter interactively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keep the supplied value when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prompt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fall back to the default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NonInteractive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whitespace input accepts the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./scripts/Update-TestProgress.ps1</vt:lpwstr>
  </property>
</Properties>
</file>