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5">
        <w:r>
          <w:rPr>
            <w:rStyle w:val="Hyperlink"/>
          </w:rPr>
          <w:t xml:space="preserve">32) DOCX documentation replaces RTF — converter fix, full docs coverage, project-root output</w:t>
        </w:r>
      </w:hyperlink>
    </w:p>
    <w:p>
      <w:pPr>
        <w:pStyle w:val="Compact"/>
        <w:numPr>
          <w:ilvl w:val="1"/>
          <w:numId w:val="1002"/>
        </w:numPr>
      </w:pPr>
      <w:hyperlink w:anchor="sec9">
        <w:r>
          <w:rPr>
            <w:rStyle w:val="Hyperlink"/>
          </w:rPr>
          <w:t xml:space="preserve">31) Make setup machine-aware PowerShell profile selection (eis19 / prod-VDI / default)</w:t>
        </w:r>
      </w:hyperlink>
    </w:p>
    <w:p>
      <w:pPr>
        <w:pStyle w:val="Compact"/>
        <w:numPr>
          <w:ilvl w:val="1"/>
          <w:numId w:val="1002"/>
        </w:numPr>
      </w:pPr>
      <w:hyperlink w:anchor="sec14">
        <w:r>
          <w:rPr>
            <w:rStyle w:val="Hyperlink"/>
          </w:rPr>
          <w:t xml:space="preserve">30) RTF documentation overhaul — landscape pages, proportional table widths, working TOC links, blockquote tables</w:t>
        </w:r>
      </w:hyperlink>
    </w:p>
    <w:p>
      <w:pPr>
        <w:pStyle w:val="Compact"/>
        <w:numPr>
          <w:ilvl w:val="1"/>
          <w:numId w:val="1002"/>
        </w:numPr>
      </w:pPr>
      <w:hyperlink w:anchor="sec17">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21">
        <w:r>
          <w:rPr>
            <w:rStyle w:val="Hyperlink"/>
          </w:rPr>
          <w:t xml:space="preserve">28) OneView error honesty + abort on failed resolution + iLO credential fallback</w:t>
        </w:r>
      </w:hyperlink>
    </w:p>
    <w:p>
      <w:pPr>
        <w:pStyle w:val="Compact"/>
        <w:numPr>
          <w:ilvl w:val="1"/>
          <w:numId w:val="1002"/>
        </w:numPr>
      </w:pPr>
      <w:hyperlink w:anchor="sec25">
        <w:r>
          <w:rPr>
            <w:rStyle w:val="Hyperlink"/>
          </w:rPr>
          <w:t xml:space="preserve">27) Command prune + doc update: deploy flow, deleted commands, bug fixes</w:t>
        </w:r>
      </w:hyperlink>
    </w:p>
    <w:p>
      <w:pPr>
        <w:pStyle w:val="Compact"/>
        <w:numPr>
          <w:ilvl w:val="1"/>
          <w:numId w:val="1002"/>
        </w:numPr>
      </w:pPr>
      <w:hyperlink w:anchor="sec33">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37">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40">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43">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47">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53">
        <w:r>
          <w:rPr>
            <w:rStyle w:val="Hyperlink"/>
          </w:rPr>
          <w:t xml:space="preserve">21) Command documentation clarity — firmware/security/utility + repository corrections</w:t>
        </w:r>
      </w:hyperlink>
    </w:p>
    <w:p>
      <w:pPr>
        <w:pStyle w:val="Compact"/>
        <w:numPr>
          <w:ilvl w:val="1"/>
          <w:numId w:val="1002"/>
        </w:numPr>
      </w:pPr>
      <w:hyperlink w:anchor="sec57">
        <w:r>
          <w:rPr>
            <w:rStyle w:val="Hyperlink"/>
          </w:rPr>
          <w:t xml:space="preserve">20) Command documentation clarity — functionality + safe/destructive</w:t>
        </w:r>
      </w:hyperlink>
    </w:p>
    <w:p>
      <w:pPr>
        <w:pStyle w:val="Compact"/>
        <w:numPr>
          <w:ilvl w:val="1"/>
          <w:numId w:val="1002"/>
        </w:numPr>
      </w:pPr>
      <w:hyperlink w:anchor="sec60">
        <w:r>
          <w:rPr>
            <w:rStyle w:val="Hyperlink"/>
          </w:rPr>
          <w:t xml:space="preserve">19) Test-BuildParams firmware-location validation</w:t>
        </w:r>
      </w:hyperlink>
    </w:p>
    <w:p>
      <w:pPr>
        <w:pStyle w:val="Compact"/>
        <w:numPr>
          <w:ilvl w:val="1"/>
          <w:numId w:val="1002"/>
        </w:numPr>
      </w:pPr>
      <w:hyperlink w:anchor="sec63">
        <w:r>
          <w:rPr>
            <w:rStyle w:val="Hyperlink"/>
          </w:rPr>
          <w:t xml:space="preserve">18) Universal ISO/firmware path resolver fix (DRY consolidation)</w:t>
        </w:r>
      </w:hyperlink>
    </w:p>
    <w:p>
      <w:pPr>
        <w:pStyle w:val="Compact"/>
        <w:numPr>
          <w:ilvl w:val="1"/>
          <w:numId w:val="1002"/>
        </w:numPr>
      </w:pPr>
      <w:hyperlink w:anchor="sec67">
        <w:r>
          <w:rPr>
            <w:rStyle w:val="Hyperlink"/>
          </w:rPr>
          <w:t xml:space="preserve">17) Get-OneViewConnectionStatus session-reuse guard (no reconnect)</w:t>
        </w:r>
      </w:hyperlink>
    </w:p>
    <w:p>
      <w:pPr>
        <w:pStyle w:val="Compact"/>
        <w:numPr>
          <w:ilvl w:val="1"/>
          <w:numId w:val="1002"/>
        </w:numPr>
      </w:pPr>
      <w:hyperlink w:anchor="sec71">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75">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79">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83">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86">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91">
        <w:r>
          <w:rPr>
            <w:rStyle w:val="Hyperlink"/>
          </w:rPr>
          <w:t xml:space="preserve">11) Testing-issues documentation (OneView connectivity)</w:t>
        </w:r>
      </w:hyperlink>
    </w:p>
    <w:p>
      <w:pPr>
        <w:pStyle w:val="Compact"/>
        <w:numPr>
          <w:ilvl w:val="1"/>
          <w:numId w:val="1002"/>
        </w:numPr>
      </w:pPr>
      <w:hyperlink w:anchor="sec93">
        <w:r>
          <w:rPr>
            <w:rStyle w:val="Hyperlink"/>
          </w:rPr>
          <w:t xml:space="preserve">10) Repo hygiene: LF normalization + git workflow docs</w:t>
        </w:r>
      </w:hyperlink>
    </w:p>
    <w:p>
      <w:pPr>
        <w:pStyle w:val="Compact"/>
        <w:numPr>
          <w:ilvl w:val="1"/>
          <w:numId w:val="1002"/>
        </w:numPr>
      </w:pPr>
      <w:hyperlink w:anchor="sec96">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00">
        <w:r>
          <w:rPr>
            <w:rStyle w:val="Hyperlink"/>
          </w:rPr>
          <w:t xml:space="preserve">8) Automated live testing harness + captured test results</w:t>
        </w:r>
      </w:hyperlink>
    </w:p>
    <w:p>
      <w:pPr>
        <w:pStyle w:val="Compact"/>
        <w:numPr>
          <w:ilvl w:val="1"/>
          <w:numId w:val="1002"/>
        </w:numPr>
      </w:pPr>
      <w:hyperlink w:anchor="sec103">
        <w:r>
          <w:rPr>
            <w:rStyle w:val="Hyperlink"/>
          </w:rPr>
          <w:t xml:space="preserve">7) OneView live-session guard + GuardRail (destructive-action gate)</w:t>
        </w:r>
      </w:hyperlink>
    </w:p>
    <w:p>
      <w:pPr>
        <w:pStyle w:val="Compact"/>
        <w:numPr>
          <w:ilvl w:val="1"/>
          <w:numId w:val="1002"/>
        </w:numPr>
      </w:pPr>
      <w:hyperlink w:anchor="sec107">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11">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15">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19">
        <w:r>
          <w:rPr>
            <w:rStyle w:val="Hyperlink"/>
          </w:rPr>
          <w:t xml:space="preserve">3) Mock-only test hardening + repo testing rules (AGENTS.md)</w:t>
        </w:r>
      </w:hyperlink>
    </w:p>
    <w:p>
      <w:pPr>
        <w:pStyle w:val="Compact"/>
        <w:numPr>
          <w:ilvl w:val="1"/>
          <w:numId w:val="1002"/>
        </w:numPr>
      </w:pPr>
      <w:hyperlink w:anchor="sec124">
        <w:r>
          <w:rPr>
            <w:rStyle w:val="Hyperlink"/>
          </w:rPr>
          <w:t xml:space="preserve">2) Maintenance mode progress report for DL</w:t>
        </w:r>
      </w:hyperlink>
    </w:p>
    <w:p>
      <w:pPr>
        <w:pStyle w:val="Compact"/>
        <w:numPr>
          <w:ilvl w:val="1"/>
          <w:numId w:val="1002"/>
        </w:numPr>
      </w:pPr>
      <w:hyperlink w:anchor="sec128">
        <w:r>
          <w:rPr>
            <w:rStyle w:val="Hyperlink"/>
          </w:rPr>
          <w:t xml:space="preserve">1) Command consolidation — 2-command workflow (runbook-aligned)</w:t>
        </w:r>
      </w:hyperlink>
    </w:p>
    <w:bookmarkEnd w:id="9"/>
    <w:bookmarkStart w:id="10" w:name="sec3"/>
    <w:p>
      <w:pPr>
        <w:pStyle w:val="Heading2"/>
      </w:pPr>
      <w:r>
        <w:t xml:space="preserve">Summary of changes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40" w:name="sec4"/>
    <w:p>
      <w:pPr>
        <w:pStyle w:val="Heading2"/>
      </w:pPr>
      <w:r>
        <w:t xml:space="preserve">Change details</w:t>
      </w:r>
    </w:p>
    <w:bookmarkStart w:id="14" w:name="sec5"/>
    <w:p>
      <w:pPr>
        <w:pStyle w:val="Heading3"/>
      </w:pPr>
      <w:r>
        <w:t xml:space="preserve">32) DOCX documentation replaces RTF — converter fix, full docs coverage, project-root output</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11" w:name="sec6"/>
    <w:p>
      <w:pPr>
        <w:pStyle w:val="Heading4"/>
      </w:pPr>
      <w:r>
        <w:t xml:space="preserve">Root cause</w:t>
      </w:r>
    </w:p>
    <w:p>
      <w:pPr>
        <w:pStyle w:val="FirstParagraph"/>
      </w:pPr>
      <w:r>
        <w:t xml:space="preserve">Two independent problems blocked the DOCX route:</w:t>
      </w:r>
    </w:p>
    <w:p>
      <w:pPr>
        <w:pStyle w:val="Compact"/>
        <w:numPr>
          <w:ilvl w:val="0"/>
          <w:numId w:val="1003"/>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03"/>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11"/>
    <w:bookmarkStart w:id="12" w:name="sec7"/>
    <w:p>
      <w:pPr>
        <w:pStyle w:val="Heading4"/>
      </w:pPr>
      <w:r>
        <w:t xml:space="preserve">Fix</w:t>
      </w:r>
    </w:p>
    <w:p>
      <w:pPr>
        <w:pStyle w:val="Compact"/>
        <w:numPr>
          <w:ilvl w:val="0"/>
          <w:numId w:val="1004"/>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04"/>
        </w:numPr>
      </w:pPr>
      <w:r>
        <w:rPr>
          <w:rStyle w:val="VerbatimChar"/>
          <w:b/>
          <w:bCs/>
        </w:rPr>
        <w:t xml:space="preserve">scripts/MD_to_DOCX_Converter.py</w:t>
      </w:r>
      <w:r>
        <w:t xml:space="preserve">:</w:t>
      </w:r>
    </w:p>
    <w:p>
      <w:pPr>
        <w:pStyle w:val="Compact"/>
        <w:numPr>
          <w:ilvl w:val="1"/>
          <w:numId w:val="1005"/>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05"/>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05"/>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05"/>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04"/>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04"/>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12"/>
    <w:bookmarkStart w:id="13" w:name="sec8"/>
    <w:p>
      <w:pPr>
        <w:pStyle w:val="Heading4"/>
      </w:pPr>
      <w:r>
        <w:t xml:space="preserve">Verification</w:t>
      </w:r>
    </w:p>
    <w:p>
      <w:pPr>
        <w:pStyle w:val="Compact"/>
        <w:numPr>
          <w:ilvl w:val="0"/>
          <w:numId w:val="1006"/>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06"/>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06"/>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06"/>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06"/>
        </w:numPr>
      </w:pPr>
      <w:r>
        <w:t xml:space="preserve">0</w:t>
      </w:r>
      <w:r>
        <w:t xml:space="preserve"> </w:t>
      </w:r>
      <w:r>
        <w:t xml:space="preserve">“Could not convert TeX math”</w:t>
      </w:r>
      <w:r>
        <w:t xml:space="preserve"> </w:t>
      </w:r>
      <w:r>
        <w:t xml:space="preserve">warnings on the previously-noisy dynamic-code-docs.</w:t>
      </w:r>
    </w:p>
    <w:bookmarkEnd w:id="13"/>
    <w:bookmarkEnd w:id="14"/>
    <w:bookmarkStart w:id="19" w:name="sec9"/>
    <w:p>
      <w:pPr>
        <w:pStyle w:val="Heading3"/>
      </w:pPr>
      <w:r>
        <w:t xml:space="preserve">31) Make setup machine-aware PowerShell profile selection (eis19 / prod-VDI / default)</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15" w:name="sec10"/>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07"/>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07"/>
        </w:numPr>
      </w:pPr>
      <w:r>
        <w:rPr>
          <w:b/>
          <w:bCs/>
        </w:rPr>
        <w:t xml:space="preserve">prod VDI</w:t>
      </w:r>
      <w:r>
        <w:t xml:space="preserve"> </w:t>
      </w:r>
      <w:r>
        <w:t xml:space="preserve">needs the corporate proxy to reach the internet, but the generic template had none.</w:t>
      </w:r>
    </w:p>
    <w:bookmarkEnd w:id="15"/>
    <w:bookmarkStart w:id="16" w:name="sec11"/>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08"/>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08"/>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08"/>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08"/>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16"/>
    <w:bookmarkStart w:id="17" w:name="sec12"/>
    <w:p>
      <w:pPr>
        <w:pStyle w:val="Heading4"/>
      </w:pPr>
      <w:r>
        <w:t xml:space="preserve">Verification</w:t>
      </w:r>
    </w:p>
    <w:p>
      <w:pPr>
        <w:pStyle w:val="Compact"/>
        <w:numPr>
          <w:ilvl w:val="0"/>
          <w:numId w:val="1009"/>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09"/>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09"/>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17"/>
    <w:bookmarkStart w:id="18" w:name="sec13"/>
    <w:p>
      <w:pPr>
        <w:pStyle w:val="Heading4"/>
      </w:pPr>
      <w:r>
        <w:t xml:space="preserve">Caveats</w:t>
      </w:r>
    </w:p>
    <w:p>
      <w:pPr>
        <w:pStyle w:val="Compact"/>
        <w:numPr>
          <w:ilvl w:val="0"/>
          <w:numId w:val="1010"/>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10"/>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18"/>
    <w:bookmarkEnd w:id="19"/>
    <w:bookmarkStart w:id="22" w:name="sec14"/>
    <w:p>
      <w:pPr>
        <w:pStyle w:val="Heading3"/>
      </w:pPr>
      <w:r>
        <w:t xml:space="preserve">30) RTF documentation overhaul — landscape pages, proportional table widths, working TOC links, blockquote tables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11"/>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11"/>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11"/>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11"/>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20" w:name="sec15"/>
    <w:p>
      <w:pPr>
        <w:pStyle w:val="Heading4"/>
      </w:pPr>
      <w:r>
        <w:t xml:space="preserve">Tests: 488 passed, 0 failed, 1 pre-existing skip</w:t>
      </w:r>
    </w:p>
    <w:bookmarkEnd w:id="20"/>
    <w:bookmarkStart w:id="21" w:name="sec16"/>
    <w:p>
      <w:pPr>
        <w:pStyle w:val="Heading4"/>
      </w:pPr>
      <w:r>
        <w:t xml:space="preserve">Runbook alignment verification</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21"/>
    <w:bookmarkEnd w:id="22"/>
    <w:bookmarkStart w:id="26" w:name="sec17"/>
    <w:p>
      <w:pPr>
        <w:pStyle w:val="Heading3"/>
      </w:pPr>
      <w:r>
        <w:t xml:space="preserve">29) Credential hardening &amp; CISO vulnerability scan — secure storage/handling of HPE OneView / iLO / SCOM credentials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23" w:name="sec18"/>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12"/>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12"/>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12"/>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12"/>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23"/>
    <w:bookmarkStart w:id="24" w:name="sec19"/>
    <w:p>
      <w:pPr>
        <w:pStyle w:val="Heading4"/>
      </w:pPr>
      <w:r>
        <w:t xml:space="preserve">Fix</w:t>
      </w:r>
    </w:p>
    <w:p>
      <w:pPr>
        <w:pStyle w:val="Compact"/>
        <w:numPr>
          <w:ilvl w:val="0"/>
          <w:numId w:val="1013"/>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13"/>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13"/>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13"/>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13"/>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13"/>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14"/>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14"/>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24"/>
    <w:bookmarkStart w:id="25" w:name="sec20"/>
    <w:p>
      <w:pPr>
        <w:pStyle w:val="Heading4"/>
      </w:pPr>
      <w:r>
        <w:t xml:space="preserve">Verification</w:t>
      </w:r>
    </w:p>
    <w:p>
      <w:pPr>
        <w:pStyle w:val="Compact"/>
        <w:numPr>
          <w:ilvl w:val="0"/>
          <w:numId w:val="1015"/>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15"/>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15"/>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15"/>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25"/>
    <w:bookmarkEnd w:id="26"/>
    <w:bookmarkStart w:id="30" w:name="sec21"/>
    <w:p>
      <w:pPr>
        <w:pStyle w:val="Heading3"/>
      </w:pPr>
      <w:r>
        <w:t xml:space="preserve">28) OneView error honesty + abort on failed resolution + iLO credential fallback</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27" w:name="sec22"/>
    <w:p>
      <w:pPr>
        <w:pStyle w:val="Heading4"/>
      </w:pPr>
      <w:r>
        <w:t xml:space="preserve">Root cause</w:t>
      </w:r>
    </w:p>
    <w:p>
      <w:pPr>
        <w:pStyle w:val="Compact"/>
        <w:numPr>
          <w:ilvl w:val="0"/>
          <w:numId w:val="1016"/>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16"/>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16"/>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27"/>
    <w:bookmarkStart w:id="28" w:name="sec23"/>
    <w:p>
      <w:pPr>
        <w:pStyle w:val="Heading4"/>
      </w:pPr>
      <w:r>
        <w:t xml:space="preserve">Fix</w:t>
      </w:r>
    </w:p>
    <w:p>
      <w:pPr>
        <w:pStyle w:val="Compact"/>
        <w:numPr>
          <w:ilvl w:val="0"/>
          <w:numId w:val="1017"/>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17"/>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17"/>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17"/>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28"/>
    <w:bookmarkStart w:id="29" w:name="sec24"/>
    <w:p>
      <w:pPr>
        <w:pStyle w:val="Heading4"/>
      </w:pPr>
      <w:r>
        <w:t xml:space="preserve">Verification</w:t>
      </w:r>
    </w:p>
    <w:p>
      <w:pPr>
        <w:pStyle w:val="Compact"/>
        <w:numPr>
          <w:ilvl w:val="0"/>
          <w:numId w:val="1018"/>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18"/>
        </w:numPr>
      </w:pPr>
      <w:r>
        <w:t xml:space="preserve">New regression tests:</w:t>
      </w:r>
    </w:p>
    <w:p>
      <w:pPr>
        <w:pStyle w:val="Compact"/>
        <w:numPr>
          <w:ilvl w:val="1"/>
          <w:numId w:val="1019"/>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19"/>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19"/>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19"/>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29"/>
    <w:bookmarkEnd w:id="30"/>
    <w:bookmarkStart w:id="38" w:name="sec25"/>
    <w:p>
      <w:pPr>
        <w:pStyle w:val="Heading3"/>
      </w:pPr>
      <w:r>
        <w:t xml:space="preserve">27) Command prune + doc update: deploy flow, deleted commands, bug fixes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31" w:name="sec26"/>
    <w:p>
      <w:pPr>
        <w:pStyle w:val="Heading4"/>
      </w:pPr>
      <w:r>
        <w:t xml:space="preserve">Commands removed</w:t>
      </w:r>
    </w:p>
    <w:p>
      <w:pPr>
        <w:pStyle w:val="Compact"/>
        <w:numPr>
          <w:ilvl w:val="0"/>
          <w:numId w:val="1020"/>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20"/>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20"/>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31"/>
    <w:bookmarkStart w:id="32" w:name="sec27"/>
    <w:p>
      <w:pPr>
        <w:pStyle w:val="Heading4"/>
      </w:pPr>
      <w:r>
        <w:rPr>
          <w:rStyle w:val="VerbatimChar"/>
        </w:rPr>
        <w:t xml:space="preserve">Configure-PhysicalBuild</w:t>
      </w:r>
      <w:r>
        <w:t xml:space="preserve"> </w:t>
      </w:r>
      <w:r>
        <w:t xml:space="preserve">rewrite</w:t>
      </w:r>
    </w:p>
    <w:p>
      <w:pPr>
        <w:pStyle w:val="Compact"/>
        <w:numPr>
          <w:ilvl w:val="0"/>
          <w:numId w:val="1021"/>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21"/>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21"/>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21"/>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21"/>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21"/>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32"/>
    <w:bookmarkStart w:id="33" w:name="sec28"/>
    <w:p>
      <w:pPr>
        <w:pStyle w:val="Heading4"/>
      </w:pPr>
      <w:r>
        <w:rPr>
          <w:rStyle w:val="VerbatimChar"/>
        </w:rPr>
        <w:t xml:space="preserve">Start-PhysicalServerBuild</w:t>
      </w:r>
      <w:r>
        <w:t xml:space="preserve"> </w:t>
      </w:r>
      <w:r>
        <w:t xml:space="preserve">changes</w:t>
      </w:r>
    </w:p>
    <w:p>
      <w:pPr>
        <w:pStyle w:val="Compact"/>
        <w:numPr>
          <w:ilvl w:val="0"/>
          <w:numId w:val="1022"/>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22"/>
        </w:numPr>
      </w:pPr>
      <w:r>
        <w:t xml:space="preserve">Removed the firmware execution block (</w:t>
      </w:r>
      <w:r>
        <w:rPr>
          <w:rStyle w:val="VerbatimChar"/>
        </w:rPr>
        <w:t xml:space="preserve">Update-Firmware</w:t>
      </w:r>
      <w:r>
        <w:t xml:space="preserve"> </w:t>
      </w:r>
      <w:r>
        <w:t xml:space="preserve">call).</w:t>
      </w:r>
    </w:p>
    <w:p>
      <w:pPr>
        <w:pStyle w:val="Compact"/>
        <w:numPr>
          <w:ilvl w:val="0"/>
          <w:numId w:val="1022"/>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22"/>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33"/>
    <w:bookmarkStart w:id="34" w:name="sec29"/>
    <w:p>
      <w:pPr>
        <w:pStyle w:val="Heading4"/>
      </w:pPr>
      <w:r>
        <w:t xml:space="preserve">Documentation updates</w:t>
      </w:r>
    </w:p>
    <w:p>
      <w:pPr>
        <w:pStyle w:val="Compact"/>
        <w:numPr>
          <w:ilvl w:val="0"/>
          <w:numId w:val="1023"/>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23"/>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23"/>
        </w:numPr>
      </w:pPr>
      <w:r>
        <w:rPr>
          <w:rStyle w:val="VerbatimChar"/>
        </w:rPr>
        <w:t xml:space="preserve">docs/dynamic-code-docs/Start-PhysicalServerBuild.md</w:t>
      </w:r>
      <w:r>
        <w:t xml:space="preserve">: regenerated — removed obsolete params listed above.</w:t>
      </w:r>
    </w:p>
    <w:p>
      <w:pPr>
        <w:pStyle w:val="Compact"/>
        <w:numPr>
          <w:ilvl w:val="0"/>
          <w:numId w:val="1023"/>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23"/>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34"/>
    <w:bookmarkStart w:id="35" w:name="sec30"/>
    <w:p>
      <w:pPr>
        <w:pStyle w:val="Heading4"/>
      </w:pPr>
      <w:r>
        <w:t xml:space="preserve">Test script + unit test updates</w:t>
      </w:r>
    </w:p>
    <w:p>
      <w:pPr>
        <w:pStyle w:val="Compact"/>
        <w:numPr>
          <w:ilvl w:val="0"/>
          <w:numId w:val="1024"/>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24"/>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24"/>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35"/>
    <w:bookmarkStart w:id="36" w:name="sec31"/>
    <w:p>
      <w:pPr>
        <w:pStyle w:val="Heading4"/>
      </w:pPr>
      <w:r>
        <w:t xml:space="preserve">Bug fixes</w:t>
      </w:r>
    </w:p>
    <w:p>
      <w:pPr>
        <w:pStyle w:val="Compact"/>
        <w:numPr>
          <w:ilvl w:val="0"/>
          <w:numId w:val="1025"/>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25"/>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25"/>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25"/>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36"/>
    <w:bookmarkStart w:id="37" w:name="sec32"/>
    <w:p>
      <w:pPr>
        <w:pStyle w:val="Heading4"/>
      </w:pPr>
      <w:r>
        <w:t xml:space="preserve">Verification</w:t>
      </w:r>
    </w:p>
    <w:p>
      <w:pPr>
        <w:pStyle w:val="Compact"/>
        <w:numPr>
          <w:ilvl w:val="0"/>
          <w:numId w:val="1026"/>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26"/>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26"/>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26"/>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26"/>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37"/>
    <w:bookmarkEnd w:id="38"/>
    <w:bookmarkStart w:id="42" w:name="sec33"/>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39" w:name="sec34"/>
    <w:p>
      <w:pPr>
        <w:pStyle w:val="Heading4"/>
      </w:pPr>
      <w:r>
        <w:t xml:space="preserve">Root cause</w:t>
      </w:r>
    </w:p>
    <w:p>
      <w:pPr>
        <w:pStyle w:val="Compact"/>
        <w:numPr>
          <w:ilvl w:val="0"/>
          <w:numId w:val="1027"/>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27"/>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27"/>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39"/>
    <w:bookmarkStart w:id="40" w:name="sec35"/>
    <w:p>
      <w:pPr>
        <w:pStyle w:val="Heading4"/>
      </w:pPr>
      <w:r>
        <w:t xml:space="preserve">Fix</w:t>
      </w:r>
    </w:p>
    <w:p>
      <w:pPr>
        <w:pStyle w:val="Compact"/>
        <w:numPr>
          <w:ilvl w:val="0"/>
          <w:numId w:val="1028"/>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28"/>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28"/>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28"/>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28"/>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28"/>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40"/>
    <w:bookmarkStart w:id="41" w:name="sec36"/>
    <w:p>
      <w:pPr>
        <w:pStyle w:val="Heading4"/>
      </w:pPr>
      <w:r>
        <w:t xml:space="preserve">Verification</w:t>
      </w:r>
    </w:p>
    <w:p>
      <w:pPr>
        <w:pStyle w:val="Compact"/>
        <w:numPr>
          <w:ilvl w:val="0"/>
          <w:numId w:val="1029"/>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29"/>
        </w:numPr>
      </w:pPr>
      <w:r>
        <w:rPr>
          <w:rStyle w:val="VerbatimChar"/>
        </w:rPr>
        <w:t xml:space="preserve">scripts/lint.ps1</w:t>
      </w:r>
      <w:r>
        <w:t xml:space="preserve"> </w:t>
      </w:r>
      <w:r>
        <w:t xml:space="preserve">(PSScriptAnalyzer): all checks passed, no new findings.</w:t>
      </w:r>
    </w:p>
    <w:p>
      <w:pPr>
        <w:pStyle w:val="Compact"/>
        <w:numPr>
          <w:ilvl w:val="0"/>
          <w:numId w:val="1029"/>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41"/>
    <w:bookmarkEnd w:id="42"/>
    <w:bookmarkStart w:id="45" w:name="sec37"/>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43" w:name="sec38"/>
    <w:p>
      <w:pPr>
        <w:pStyle w:val="Heading4"/>
      </w:pPr>
      <w:r>
        <w:t xml:space="preserve">Change</w:t>
      </w:r>
    </w:p>
    <w:p>
      <w:pPr>
        <w:pStyle w:val="Compact"/>
        <w:numPr>
          <w:ilvl w:val="0"/>
          <w:numId w:val="1030"/>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30"/>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43"/>
    <w:bookmarkStart w:id="44" w:name="sec39"/>
    <w:p>
      <w:pPr>
        <w:pStyle w:val="Heading4"/>
      </w:pPr>
      <w:r>
        <w:t xml:space="preserve">Verification</w:t>
      </w:r>
    </w:p>
    <w:p>
      <w:pPr>
        <w:pStyle w:val="Compact"/>
        <w:numPr>
          <w:ilvl w:val="0"/>
          <w:numId w:val="1031"/>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44"/>
    <w:bookmarkEnd w:id="45"/>
    <w:bookmarkStart w:id="48" w:name="sec40"/>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46" w:name="sec41"/>
    <w:p>
      <w:pPr>
        <w:pStyle w:val="Heading4"/>
      </w:pPr>
      <w:r>
        <w:t xml:space="preserve">Change</w:t>
      </w:r>
    </w:p>
    <w:p>
      <w:pPr>
        <w:pStyle w:val="Compact"/>
        <w:numPr>
          <w:ilvl w:val="0"/>
          <w:numId w:val="1032"/>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32"/>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32"/>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46"/>
    <w:bookmarkStart w:id="47" w:name="sec42"/>
    <w:p>
      <w:pPr>
        <w:pStyle w:val="Heading4"/>
      </w:pPr>
      <w:r>
        <w:t xml:space="preserve">Verification</w:t>
      </w:r>
    </w:p>
    <w:p>
      <w:pPr>
        <w:pStyle w:val="Compact"/>
        <w:numPr>
          <w:ilvl w:val="0"/>
          <w:numId w:val="1033"/>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3"/>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47"/>
    <w:bookmarkEnd w:id="48"/>
    <w:bookmarkStart w:id="52" w:name="sec43"/>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49" w:name="sec44"/>
    <w:p>
      <w:pPr>
        <w:pStyle w:val="Heading4"/>
      </w:pPr>
      <w:r>
        <w:t xml:space="preserve">Scope</w:t>
      </w:r>
    </w:p>
    <w:p>
      <w:pPr>
        <w:pStyle w:val="Compact"/>
        <w:numPr>
          <w:ilvl w:val="0"/>
          <w:numId w:val="1034"/>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34"/>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34"/>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34"/>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49"/>
    <w:bookmarkStart w:id="50" w:name="sec45"/>
    <w:p>
      <w:pPr>
        <w:pStyle w:val="Heading4"/>
      </w:pPr>
      <w:r>
        <w:t xml:space="preserve">Change</w:t>
      </w:r>
    </w:p>
    <w:p>
      <w:pPr>
        <w:pStyle w:val="Compact"/>
        <w:numPr>
          <w:ilvl w:val="0"/>
          <w:numId w:val="1035"/>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35"/>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35"/>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35"/>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35"/>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35"/>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50"/>
    <w:bookmarkStart w:id="51" w:name="sec46"/>
    <w:p>
      <w:pPr>
        <w:pStyle w:val="Heading4"/>
      </w:pPr>
      <w:r>
        <w:t xml:space="preserve">Verification</w:t>
      </w:r>
    </w:p>
    <w:p>
      <w:pPr>
        <w:pStyle w:val="Compact"/>
        <w:numPr>
          <w:ilvl w:val="0"/>
          <w:numId w:val="1036"/>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6"/>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36"/>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36"/>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51"/>
    <w:bookmarkEnd w:id="52"/>
    <w:bookmarkStart w:id="58" w:name="sec47"/>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53" w:name="sec48"/>
    <w:p>
      <w:pPr>
        <w:pStyle w:val="Heading4"/>
      </w:pPr>
      <w:r>
        <w:t xml:space="preserve">Scope</w:t>
      </w:r>
    </w:p>
    <w:p>
      <w:pPr>
        <w:pStyle w:val="Compact"/>
        <w:numPr>
          <w:ilvl w:val="0"/>
          <w:numId w:val="1037"/>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37"/>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53"/>
    <w:bookmarkStart w:id="54" w:name="sec49"/>
    <w:p>
      <w:pPr>
        <w:pStyle w:val="Heading4"/>
      </w:pPr>
      <w:r>
        <w:t xml:space="preserve">Change</w:t>
      </w:r>
    </w:p>
    <w:p>
      <w:pPr>
        <w:pStyle w:val="Compact"/>
        <w:numPr>
          <w:ilvl w:val="0"/>
          <w:numId w:val="1038"/>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38"/>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39"/>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39"/>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38"/>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54"/>
    <w:bookmarkStart w:id="55" w:name="sec50"/>
    <w:p>
      <w:pPr>
        <w:pStyle w:val="Heading4"/>
      </w:pPr>
      <w:r>
        <w:t xml:space="preserve">Commands migrated</w:t>
      </w:r>
    </w:p>
    <w:p>
      <w:pPr>
        <w:pStyle w:val="Compact"/>
        <w:numPr>
          <w:ilvl w:val="0"/>
          <w:numId w:val="1040"/>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40"/>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40"/>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40"/>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55"/>
    <w:bookmarkStart w:id="56" w:name="sec51"/>
    <w:p>
      <w:pPr>
        <w:pStyle w:val="Heading4"/>
      </w:pPr>
      <w:r>
        <w:t xml:space="preserve">Caller + test updates</w:t>
      </w:r>
    </w:p>
    <w:p>
      <w:pPr>
        <w:pStyle w:val="Compact"/>
        <w:numPr>
          <w:ilvl w:val="0"/>
          <w:numId w:val="1041"/>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41"/>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41"/>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41"/>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56"/>
    <w:bookmarkStart w:id="57" w:name="sec52"/>
    <w:p>
      <w:pPr>
        <w:pStyle w:val="Heading4"/>
      </w:pPr>
      <w:r>
        <w:t xml:space="preserve">Verification</w:t>
      </w:r>
    </w:p>
    <w:p>
      <w:pPr>
        <w:pStyle w:val="Compact"/>
        <w:numPr>
          <w:ilvl w:val="0"/>
          <w:numId w:val="1042"/>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42"/>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42"/>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57"/>
    <w:bookmarkEnd w:id="58"/>
    <w:bookmarkStart w:id="62" w:name="sec53"/>
    <w:p>
      <w:pPr>
        <w:pStyle w:val="Heading3"/>
      </w:pPr>
      <w:r>
        <w:t xml:space="preserve">21) Command documentation clarity — firmware/security/utility + repository corrections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59" w:name="sec54"/>
    <w:p>
      <w:pPr>
        <w:pStyle w:val="Heading4"/>
      </w:pPr>
      <w:r>
        <w:t xml:space="preserve">Change — command clarity</w:t>
      </w:r>
    </w:p>
    <w:p>
      <w:pPr>
        <w:pStyle w:val="Compact"/>
        <w:numPr>
          <w:ilvl w:val="0"/>
          <w:numId w:val="1043"/>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43"/>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43"/>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43"/>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59"/>
    <w:bookmarkStart w:id="60" w:name="sec55"/>
    <w:p>
      <w:pPr>
        <w:pStyle w:val="Heading4"/>
      </w:pPr>
      <w:r>
        <w:t xml:space="preserve">Change — obsolete ISO-repository references</w:t>
      </w:r>
    </w:p>
    <w:p>
      <w:pPr>
        <w:pStyle w:val="Compact"/>
        <w:numPr>
          <w:ilvl w:val="0"/>
          <w:numId w:val="1044"/>
        </w:numPr>
      </w:pPr>
      <w:r>
        <w:t xml:space="preserve">Per the updated environment (no ISO repository; ISOs and firmware held on network shares), the docs no longer assume a mandatory HTTPS repository:</w:t>
      </w:r>
    </w:p>
    <w:p>
      <w:pPr>
        <w:pStyle w:val="Compact"/>
        <w:numPr>
          <w:ilvl w:val="1"/>
          <w:numId w:val="1045"/>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45"/>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45"/>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60"/>
    <w:bookmarkStart w:id="61" w:name="sec56"/>
    <w:p>
      <w:pPr>
        <w:pStyle w:val="Heading4"/>
      </w:pPr>
      <w:r>
        <w:t xml:space="preserve">Verification</w:t>
      </w:r>
    </w:p>
    <w:p>
      <w:pPr>
        <w:pStyle w:val="Compact"/>
        <w:numPr>
          <w:ilvl w:val="0"/>
          <w:numId w:val="1046"/>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61"/>
    <w:bookmarkEnd w:id="62"/>
    <w:bookmarkStart w:id="65" w:name="sec57"/>
    <w:p>
      <w:pPr>
        <w:pStyle w:val="Heading3"/>
      </w:pPr>
      <w:r>
        <w:t xml:space="preserve">20) Command documentation clarity — functionality + safe/destructive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63" w:name="sec58"/>
    <w:p>
      <w:pPr>
        <w:pStyle w:val="Heading4"/>
      </w:pPr>
      <w:r>
        <w:t xml:space="preserve">Change</w:t>
      </w:r>
    </w:p>
    <w:p>
      <w:pPr>
        <w:pStyle w:val="Compact"/>
        <w:numPr>
          <w:ilvl w:val="0"/>
          <w:numId w:val="1047"/>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47"/>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47"/>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47"/>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47"/>
        </w:numPr>
      </w:pPr>
      <w:r>
        <w:t xml:space="preserve">Regenerated</w:t>
      </w:r>
      <w:r>
        <w:t xml:space="preserve"> </w:t>
      </w:r>
      <w:r>
        <w:rPr>
          <w:rStyle w:val="VerbatimChar"/>
        </w:rPr>
        <w:t xml:space="preserve">docs/dynamic-code-docs/</w:t>
      </w:r>
      <w:r>
        <w:t xml:space="preserve"> </w:t>
      </w:r>
      <w:r>
        <w:t xml:space="preserve">(218 files) from the updated code comments.</w:t>
      </w:r>
    </w:p>
    <w:bookmarkEnd w:id="63"/>
    <w:bookmarkStart w:id="64" w:name="sec59"/>
    <w:p>
      <w:pPr>
        <w:pStyle w:val="Heading4"/>
      </w:pPr>
      <w:r>
        <w:t xml:space="preserve">Verification</w:t>
      </w:r>
    </w:p>
    <w:p>
      <w:pPr>
        <w:pStyle w:val="Compact"/>
        <w:numPr>
          <w:ilvl w:val="0"/>
          <w:numId w:val="1048"/>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64"/>
    <w:bookmarkEnd w:id="65"/>
    <w:bookmarkStart w:id="68" w:name="sec60"/>
    <w:p>
      <w:pPr>
        <w:pStyle w:val="Heading3"/>
      </w:pPr>
      <w:r>
        <w:t xml:space="preserve">19) Test-BuildParams firmware-location validation</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66" w:name="sec61"/>
    <w:p>
      <w:pPr>
        <w:pStyle w:val="Heading4"/>
      </w:pPr>
      <w:r>
        <w:t xml:space="preserve">Change</w:t>
      </w:r>
    </w:p>
    <w:p>
      <w:pPr>
        <w:pStyle w:val="Compact"/>
        <w:numPr>
          <w:ilvl w:val="0"/>
          <w:numId w:val="1049"/>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49"/>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49"/>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66"/>
    <w:bookmarkStart w:id="67" w:name="sec62"/>
    <w:p>
      <w:pPr>
        <w:pStyle w:val="Heading4"/>
      </w:pPr>
      <w:r>
        <w:t xml:space="preserve">Verification</w:t>
      </w:r>
    </w:p>
    <w:p>
      <w:pPr>
        <w:pStyle w:val="Compact"/>
        <w:numPr>
          <w:ilvl w:val="0"/>
          <w:numId w:val="1050"/>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67"/>
    <w:bookmarkEnd w:id="68"/>
    <w:bookmarkStart w:id="72" w:name="sec63"/>
    <w:p>
      <w:pPr>
        <w:pStyle w:val="Heading3"/>
      </w:pPr>
      <w:r>
        <w:t xml:space="preserve">18) Universal ISO/firmware path resolver fix (DRY consolidation)</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69" w:name="sec64"/>
    <w:p>
      <w:pPr>
        <w:pStyle w:val="Heading4"/>
      </w:pPr>
      <w:r>
        <w:t xml:space="preserve">Root cause</w:t>
      </w:r>
    </w:p>
    <w:p>
      <w:pPr>
        <w:pStyle w:val="Compact"/>
        <w:numPr>
          <w:ilvl w:val="0"/>
          <w:numId w:val="1051"/>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51"/>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69"/>
    <w:bookmarkStart w:id="70" w:name="sec65"/>
    <w:p>
      <w:pPr>
        <w:pStyle w:val="Heading4"/>
      </w:pPr>
      <w:r>
        <w:t xml:space="preserve">Fix</w:t>
      </w:r>
    </w:p>
    <w:p>
      <w:pPr>
        <w:pStyle w:val="Compact"/>
        <w:numPr>
          <w:ilvl w:val="0"/>
          <w:numId w:val="1052"/>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052"/>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70"/>
    <w:bookmarkStart w:id="71" w:name="sec66"/>
    <w:p>
      <w:pPr>
        <w:pStyle w:val="Heading4"/>
      </w:pPr>
      <w:r>
        <w:t xml:space="preserve">Verification</w:t>
      </w:r>
    </w:p>
    <w:p>
      <w:pPr>
        <w:pStyle w:val="Compact"/>
        <w:numPr>
          <w:ilvl w:val="0"/>
          <w:numId w:val="1053"/>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053"/>
        </w:numPr>
      </w:pPr>
      <w:r>
        <w:rPr>
          <w:rStyle w:val="VerbatimChar"/>
        </w:rPr>
        <w:t xml:space="preserve">grep -rn "function Resolve-ExternalIsoPath"</w:t>
      </w:r>
      <w:r>
        <w:t xml:space="preserve"> </w:t>
      </w:r>
      <w:r>
        <w:t xml:space="preserve">returns exactly one definition; all command call sites resolve through it.</w:t>
      </w:r>
    </w:p>
    <w:bookmarkEnd w:id="71"/>
    <w:bookmarkEnd w:id="72"/>
    <w:bookmarkStart w:id="76" w:name="sec67"/>
    <w:p>
      <w:pPr>
        <w:pStyle w:val="Heading3"/>
      </w:pPr>
      <w:r>
        <w:t xml:space="preserve">17) Get-OneViewConnectionStatus session-reuse guard (no reconnect)</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73" w:name="sec68"/>
    <w:p>
      <w:pPr>
        <w:pStyle w:val="Heading4"/>
      </w:pPr>
      <w:r>
        <w:t xml:space="preserve">Root cause</w:t>
      </w:r>
    </w:p>
    <w:p>
      <w:pPr>
        <w:pStyle w:val="Compact"/>
        <w:numPr>
          <w:ilvl w:val="0"/>
          <w:numId w:val="1054"/>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054"/>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73"/>
    <w:bookmarkStart w:id="74" w:name="sec69"/>
    <w:p>
      <w:pPr>
        <w:pStyle w:val="Heading4"/>
      </w:pPr>
      <w:r>
        <w:t xml:space="preserve">Fix</w:t>
      </w:r>
    </w:p>
    <w:p>
      <w:pPr>
        <w:pStyle w:val="Compact"/>
        <w:numPr>
          <w:ilvl w:val="0"/>
          <w:numId w:val="1055"/>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055"/>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74"/>
    <w:bookmarkStart w:id="75" w:name="sec70"/>
    <w:p>
      <w:pPr>
        <w:pStyle w:val="Heading4"/>
      </w:pPr>
      <w:r>
        <w:t xml:space="preserve">Verification</w:t>
      </w:r>
    </w:p>
    <w:p>
      <w:pPr>
        <w:pStyle w:val="Compact"/>
        <w:numPr>
          <w:ilvl w:val="0"/>
          <w:numId w:val="1056"/>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056"/>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75"/>
    <w:bookmarkEnd w:id="76"/>
    <w:bookmarkStart w:id="80" w:name="sec71"/>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77" w:name="sec72"/>
    <w:p>
      <w:pPr>
        <w:pStyle w:val="Heading4"/>
      </w:pPr>
      <w:r>
        <w:t xml:space="preserve">Root cause</w:t>
      </w:r>
    </w:p>
    <w:p>
      <w:pPr>
        <w:pStyle w:val="Compact"/>
        <w:numPr>
          <w:ilvl w:val="0"/>
          <w:numId w:val="1057"/>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057"/>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057"/>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77"/>
    <w:bookmarkStart w:id="78" w:name="sec73"/>
    <w:p>
      <w:pPr>
        <w:pStyle w:val="Heading4"/>
      </w:pPr>
      <w:r>
        <w:t xml:space="preserve">Fix</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058"/>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78"/>
    <w:bookmarkStart w:id="79" w:name="sec74"/>
    <w:p>
      <w:pPr>
        <w:pStyle w:val="Heading4"/>
      </w:pPr>
      <w:r>
        <w:t xml:space="preserve">Verification</w:t>
      </w:r>
    </w:p>
    <w:p>
      <w:pPr>
        <w:pStyle w:val="Compact"/>
        <w:numPr>
          <w:ilvl w:val="0"/>
          <w:numId w:val="1059"/>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059"/>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79"/>
    <w:bookmarkEnd w:id="80"/>
    <w:bookmarkStart w:id="84" w:name="sec75"/>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81" w:name="sec76"/>
    <w:p>
      <w:pPr>
        <w:pStyle w:val="Heading4"/>
      </w:pPr>
      <w:r>
        <w:t xml:space="preserve">Documentation</w:t>
      </w:r>
    </w:p>
    <w:p>
      <w:pPr>
        <w:pStyle w:val="Compact"/>
        <w:numPr>
          <w:ilvl w:val="0"/>
          <w:numId w:val="1060"/>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060"/>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81"/>
    <w:bookmarkStart w:id="82" w:name="sec77"/>
    <w:p>
      <w:pPr>
        <w:pStyle w:val="Heading4"/>
      </w:pPr>
      <w:r>
        <w:t xml:space="preserve">Alias inventory tests</w:t>
      </w:r>
    </w:p>
    <w:p>
      <w:pPr>
        <w:pStyle w:val="Compact"/>
        <w:numPr>
          <w:ilvl w:val="0"/>
          <w:numId w:val="1061"/>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82"/>
    <w:bookmarkStart w:id="83" w:name="sec78"/>
    <w:p>
      <w:pPr>
        <w:pStyle w:val="Heading4"/>
      </w:pPr>
      <w:r>
        <w:t xml:space="preserve">Verification</w:t>
      </w:r>
    </w:p>
    <w:p>
      <w:pPr>
        <w:pStyle w:val="Compact"/>
        <w:numPr>
          <w:ilvl w:val="0"/>
          <w:numId w:val="1062"/>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83"/>
    <w:bookmarkEnd w:id="84"/>
    <w:bookmarkStart w:id="88" w:name="sec79"/>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85" w:name="sec80"/>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063"/>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85"/>
    <w:bookmarkStart w:id="86" w:name="sec81"/>
    <w:p>
      <w:pPr>
        <w:pStyle w:val="Heading4"/>
      </w:pPr>
      <w:r>
        <w:t xml:space="preserve">Wildcard filtering in</w:t>
      </w:r>
      <w:r>
        <w:t xml:space="preserve"> </w:t>
      </w:r>
      <w:r>
        <w:rPr>
          <w:rStyle w:val="VerbatimChar"/>
        </w:rPr>
        <w:t xml:space="preserve">Get-OneViewServerList</w:t>
      </w:r>
    </w:p>
    <w:p>
      <w:pPr>
        <w:pStyle w:val="Compact"/>
        <w:numPr>
          <w:ilvl w:val="0"/>
          <w:numId w:val="1064"/>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064"/>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86"/>
    <w:bookmarkStart w:id="87" w:name="sec82"/>
    <w:p>
      <w:pPr>
        <w:pStyle w:val="Heading4"/>
      </w:pPr>
      <w:r>
        <w:t xml:space="preserve">Verification</w:t>
      </w:r>
    </w:p>
    <w:p>
      <w:pPr>
        <w:pStyle w:val="Compact"/>
        <w:numPr>
          <w:ilvl w:val="0"/>
          <w:numId w:val="1065"/>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87"/>
    <w:bookmarkEnd w:id="88"/>
    <w:bookmarkStart w:id="91" w:name="sec83"/>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89" w:name="sec84"/>
    <w:p>
      <w:pPr>
        <w:pStyle w:val="Heading4"/>
      </w:pPr>
      <w:r>
        <w:t xml:space="preserve">Change</w:t>
      </w:r>
    </w:p>
    <w:p>
      <w:pPr>
        <w:pStyle w:val="Compact"/>
        <w:numPr>
          <w:ilvl w:val="0"/>
          <w:numId w:val="1066"/>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066"/>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89"/>
    <w:bookmarkStart w:id="90" w:name="sec85"/>
    <w:p>
      <w:pPr>
        <w:pStyle w:val="Heading4"/>
      </w:pPr>
      <w:r>
        <w:t xml:space="preserve">Verification</w:t>
      </w:r>
    </w:p>
    <w:p>
      <w:pPr>
        <w:pStyle w:val="Compact"/>
        <w:numPr>
          <w:ilvl w:val="0"/>
          <w:numId w:val="1067"/>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90"/>
    <w:bookmarkEnd w:id="91"/>
    <w:bookmarkStart w:id="96" w:name="sec86"/>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92" w:name="sec87"/>
    <w:p>
      <w:pPr>
        <w:pStyle w:val="Heading4"/>
      </w:pPr>
      <w:r>
        <w:t xml:space="preserve">Shared output formatting (</w:t>
      </w:r>
      <w:r>
        <w:rPr>
          <w:rStyle w:val="VerbatimChar"/>
        </w:rPr>
        <w:t xml:space="preserve">OutputFormatter.ps1</w:t>
      </w:r>
      <w:r>
        <w:t xml:space="preserve">)</w:t>
      </w:r>
    </w:p>
    <w:p>
      <w:pPr>
        <w:pStyle w:val="Compact"/>
        <w:numPr>
          <w:ilvl w:val="0"/>
          <w:numId w:val="1068"/>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92"/>
    <w:bookmarkStart w:id="93" w:name="sec88"/>
    <w:p>
      <w:pPr>
        <w:pStyle w:val="Heading4"/>
      </w:pPr>
      <w:r>
        <w:rPr>
          <w:rStyle w:val="VerbatimChar"/>
        </w:rPr>
        <w:t xml:space="preserve">Connect-OneView</w:t>
      </w:r>
      <w:r>
        <w:t xml:space="preserve"> </w:t>
      </w:r>
      <w:r>
        <w:t xml:space="preserve">rewrite</w:t>
      </w:r>
    </w:p>
    <w:p>
      <w:pPr>
        <w:pStyle w:val="Compact"/>
        <w:numPr>
          <w:ilvl w:val="0"/>
          <w:numId w:val="1069"/>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069"/>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93"/>
    <w:bookmarkStart w:id="94" w:name="sec89"/>
    <w:p>
      <w:pPr>
        <w:pStyle w:val="Heading4"/>
      </w:pPr>
      <w:r>
        <w:t xml:space="preserve">Runbook requirements v2</w:t>
      </w:r>
    </w:p>
    <w:p>
      <w:pPr>
        <w:pStyle w:val="Compact"/>
        <w:numPr>
          <w:ilvl w:val="0"/>
          <w:numId w:val="1070"/>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94"/>
    <w:bookmarkStart w:id="95" w:name="sec90"/>
    <w:p>
      <w:pPr>
        <w:pStyle w:val="Heading4"/>
      </w:pPr>
      <w:r>
        <w:t xml:space="preserve">Verification</w:t>
      </w:r>
    </w:p>
    <w:p>
      <w:pPr>
        <w:pStyle w:val="Compact"/>
        <w:numPr>
          <w:ilvl w:val="0"/>
          <w:numId w:val="1071"/>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95"/>
    <w:bookmarkEnd w:id="96"/>
    <w:bookmarkStart w:id="98" w:name="sec91"/>
    <w:p>
      <w:pPr>
        <w:pStyle w:val="Heading3"/>
      </w:pPr>
      <w:r>
        <w:t xml:space="preserve">11) Testing-issues documentation (OneView connectivity)</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97" w:name="sec92"/>
    <w:p>
      <w:pPr>
        <w:pStyle w:val="Heading4"/>
      </w:pPr>
      <w:r>
        <w:t xml:space="preserve">Scope</w:t>
      </w:r>
    </w:p>
    <w:p>
      <w:pPr>
        <w:pStyle w:val="Compact"/>
        <w:numPr>
          <w:ilvl w:val="0"/>
          <w:numId w:val="1072"/>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072"/>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97"/>
    <w:bookmarkEnd w:id="98"/>
    <w:bookmarkStart w:id="101" w:name="sec93"/>
    <w:p>
      <w:pPr>
        <w:pStyle w:val="Heading3"/>
      </w:pPr>
      <w:r>
        <w:t xml:space="preserve">10) Repo hygiene: LF normalization + git workflow docs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99" w:name="sec94"/>
    <w:p>
      <w:pPr>
        <w:pStyle w:val="Heading4"/>
      </w:pPr>
      <w:r>
        <w:t xml:space="preserve">Line-ending normalization</w:t>
      </w:r>
    </w:p>
    <w:p>
      <w:pPr>
        <w:pStyle w:val="Compact"/>
        <w:numPr>
          <w:ilvl w:val="0"/>
          <w:numId w:val="1073"/>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99"/>
    <w:bookmarkStart w:id="100" w:name="sec95"/>
    <w:p>
      <w:pPr>
        <w:pStyle w:val="Heading4"/>
      </w:pPr>
      <w:r>
        <w:t xml:space="preserve">Git workflow docs (</w:t>
      </w:r>
      <w:r>
        <w:rPr>
          <w:rStyle w:val="VerbatimChar"/>
        </w:rPr>
        <w:t xml:space="preserve">git_process.md</w:t>
      </w:r>
      <w:r>
        <w:t xml:space="preserve">)</w:t>
      </w:r>
    </w:p>
    <w:p>
      <w:pPr>
        <w:pStyle w:val="Compact"/>
        <w:numPr>
          <w:ilvl w:val="0"/>
          <w:numId w:val="1074"/>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00"/>
    <w:bookmarkEnd w:id="101"/>
    <w:bookmarkStart w:id="105" w:name="sec96"/>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02" w:name="sec97"/>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075"/>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075"/>
        </w:numPr>
      </w:pPr>
      <w:r>
        <w:t xml:space="preserve">This aligns OneView connectivity commands with the SCOM-vs-OneView host distinction introduced earlier (see §4/§6) and removes confusion between the SCOM management host and the HPE OneView appliance.</w:t>
      </w:r>
    </w:p>
    <w:bookmarkEnd w:id="102"/>
    <w:bookmarkStart w:id="103" w:name="sec98"/>
    <w:p>
      <w:pPr>
        <w:pStyle w:val="Heading4"/>
      </w:pPr>
      <w:r>
        <w:rPr>
          <w:rStyle w:val="VerbatimChar"/>
        </w:rPr>
        <w:t xml:space="preserve">Get-OneViewConnectionStatus</w:t>
      </w:r>
      <w:r>
        <w:t xml:space="preserve"> </w:t>
      </w:r>
      <w:r>
        <w:t xml:space="preserve">overhaul</w:t>
      </w:r>
    </w:p>
    <w:p>
      <w:pPr>
        <w:pStyle w:val="Compact"/>
        <w:numPr>
          <w:ilvl w:val="0"/>
          <w:numId w:val="1076"/>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076"/>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03"/>
    <w:bookmarkStart w:id="104" w:name="sec99"/>
    <w:p>
      <w:pPr>
        <w:pStyle w:val="Heading4"/>
      </w:pPr>
      <w:r>
        <w:t xml:space="preserve">Verification</w:t>
      </w:r>
    </w:p>
    <w:p>
      <w:pPr>
        <w:pStyle w:val="Compact"/>
        <w:numPr>
          <w:ilvl w:val="0"/>
          <w:numId w:val="1077"/>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04"/>
    <w:bookmarkEnd w:id="105"/>
    <w:bookmarkStart w:id="108" w:name="sec100"/>
    <w:p>
      <w:pPr>
        <w:pStyle w:val="Heading3"/>
      </w:pPr>
      <w:r>
        <w:t xml:space="preserve">8) Automated live testing harness + captured test results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06" w:name="sec101"/>
    <w:p>
      <w:pPr>
        <w:pStyle w:val="Heading4"/>
      </w:pPr>
      <w:r>
        <w:t xml:space="preserve">Harness</w:t>
      </w:r>
    </w:p>
    <w:p>
      <w:pPr>
        <w:pStyle w:val="Compact"/>
        <w:numPr>
          <w:ilvl w:val="0"/>
          <w:numId w:val="1078"/>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078"/>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06"/>
    <w:bookmarkStart w:id="107" w:name="sec102"/>
    <w:p>
      <w:pPr>
        <w:pStyle w:val="Heading4"/>
      </w:pPr>
      <w:r>
        <w:t xml:space="preserve">Captured results</w:t>
      </w:r>
    </w:p>
    <w:p>
      <w:pPr>
        <w:pStyle w:val="Compact"/>
        <w:numPr>
          <w:ilvl w:val="0"/>
          <w:numId w:val="1079"/>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07"/>
    <w:bookmarkEnd w:id="108"/>
    <w:bookmarkStart w:id="112" w:name="sec103"/>
    <w:p>
      <w:pPr>
        <w:pStyle w:val="Heading3"/>
      </w:pPr>
      <w:r>
        <w:t xml:space="preserve">7) OneView live-session guard + GuardRail (destructive-action gate)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09" w:name="sec104"/>
    <w:p>
      <w:pPr>
        <w:pStyle w:val="Heading4"/>
      </w:pPr>
      <w:r>
        <w:t xml:space="preserve">Live Oneylive session guard</w:t>
      </w:r>
    </w:p>
    <w:p>
      <w:pPr>
        <w:pStyle w:val="Compact"/>
        <w:numPr>
          <w:ilvl w:val="0"/>
          <w:numId w:val="1080"/>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080"/>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080"/>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09"/>
    <w:bookmarkStart w:id="110" w:name="sec105"/>
    <w:p>
      <w:pPr>
        <w:pStyle w:val="Heading4"/>
      </w:pPr>
      <w:r>
        <w:t xml:space="preserve">Automated live scripts</w:t>
      </w:r>
    </w:p>
    <w:p>
      <w:pPr>
        <w:pStyle w:val="Compact"/>
        <w:numPr>
          <w:ilvl w:val="0"/>
          <w:numId w:val="1081"/>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081"/>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10"/>
    <w:bookmarkStart w:id="111" w:name="sec106"/>
    <w:p>
      <w:pPr>
        <w:pStyle w:val="Heading4"/>
      </w:pPr>
      <w:r>
        <w:t xml:space="preserve">Verification</w:t>
      </w:r>
    </w:p>
    <w:p>
      <w:pPr>
        <w:pStyle w:val="Compact"/>
        <w:numPr>
          <w:ilvl w:val="0"/>
          <w:numId w:val="1082"/>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11"/>
    <w:bookmarkEnd w:id="112"/>
    <w:bookmarkStart w:id="116" w:name="sec107"/>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13" w:name="sec108"/>
    <w:p>
      <w:pPr>
        <w:pStyle w:val="Heading4"/>
      </w:pPr>
      <w:r>
        <w:t xml:space="preserve">Root cause</w:t>
      </w:r>
    </w:p>
    <w:p>
      <w:pPr>
        <w:pStyle w:val="Compact"/>
        <w:numPr>
          <w:ilvl w:val="0"/>
          <w:numId w:val="1083"/>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083"/>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083"/>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13"/>
    <w:bookmarkStart w:id="114" w:name="sec109"/>
    <w:p>
      <w:pPr>
        <w:pStyle w:val="Heading4"/>
      </w:pPr>
      <w:r>
        <w:t xml:space="preserve">Fix</w:t>
      </w:r>
    </w:p>
    <w:p>
      <w:pPr>
        <w:pStyle w:val="Compact"/>
        <w:numPr>
          <w:ilvl w:val="0"/>
          <w:numId w:val="1084"/>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084"/>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084"/>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084"/>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084"/>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14"/>
    <w:bookmarkStart w:id="115" w:name="sec110"/>
    <w:p>
      <w:pPr>
        <w:pStyle w:val="Heading4"/>
      </w:pPr>
      <w:r>
        <w:t xml:space="preserve">Verification</w:t>
      </w:r>
    </w:p>
    <w:p>
      <w:pPr>
        <w:pStyle w:val="Compact"/>
        <w:numPr>
          <w:ilvl w:val="0"/>
          <w:numId w:val="1085"/>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085"/>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085"/>
        </w:numPr>
      </w:pPr>
      <w:r>
        <w:rPr>
          <w:rStyle w:val="VerbatimChar"/>
        </w:rPr>
        <w:t xml:space="preserve">Connect-OneView -DryRun</w:t>
      </w:r>
      <w:r>
        <w:t xml:space="preserve"> </w:t>
      </w:r>
      <w:r>
        <w:t xml:space="preserve">-&gt; AVAILABLE [DRY-RUN], host resolved from config, non-interactive.</w:t>
      </w:r>
    </w:p>
    <w:p>
      <w:pPr>
        <w:pStyle w:val="Compact"/>
        <w:numPr>
          <w:ilvl w:val="0"/>
          <w:numId w:val="1085"/>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085"/>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15"/>
    <w:bookmarkEnd w:id="116"/>
    <w:bookmarkStart w:id="120" w:name="sec111"/>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17" w:name="sec112"/>
    <w:p>
      <w:pPr>
        <w:pStyle w:val="Heading4"/>
      </w:pPr>
      <w:r>
        <w:t xml:space="preserve">Root cause</w:t>
      </w:r>
    </w:p>
    <w:p>
      <w:pPr>
        <w:pStyle w:val="Compact"/>
        <w:numPr>
          <w:ilvl w:val="0"/>
          <w:numId w:val="1086"/>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086"/>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17"/>
    <w:bookmarkStart w:id="118" w:name="sec113"/>
    <w:p>
      <w:pPr>
        <w:pStyle w:val="Heading4"/>
      </w:pPr>
      <w:r>
        <w:t xml:space="preserve">Fix</w:t>
      </w:r>
    </w:p>
    <w:p>
      <w:pPr>
        <w:pStyle w:val="Compact"/>
        <w:numPr>
          <w:ilvl w:val="0"/>
          <w:numId w:val="1087"/>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087"/>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087"/>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18"/>
    <w:bookmarkStart w:id="119" w:name="sec114"/>
    <w:p>
      <w:pPr>
        <w:pStyle w:val="Heading4"/>
      </w:pPr>
      <w:r>
        <w:t xml:space="preserve">Verification</w:t>
      </w:r>
    </w:p>
    <w:p>
      <w:pPr>
        <w:pStyle w:val="Compact"/>
        <w:numPr>
          <w:ilvl w:val="0"/>
          <w:numId w:val="1088"/>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088"/>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19"/>
    <w:bookmarkEnd w:id="120"/>
    <w:bookmarkStart w:id="124" w:name="sec115"/>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21" w:name="sec116"/>
    <w:p>
      <w:pPr>
        <w:pStyle w:val="Heading4"/>
      </w:pPr>
      <w:r>
        <w:t xml:space="preserve">Live discovery vs mock config</w:t>
      </w:r>
    </w:p>
    <w:p>
      <w:pPr>
        <w:pStyle w:val="Compact"/>
        <w:numPr>
          <w:ilvl w:val="0"/>
          <w:numId w:val="1089"/>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089"/>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21"/>
    <w:bookmarkStart w:id="122" w:name="sec117"/>
    <w:p>
      <w:pPr>
        <w:pStyle w:val="Heading4"/>
      </w:pPr>
      <w:r>
        <w:t xml:space="preserve">OneView host + serial/name linking</w:t>
      </w:r>
    </w:p>
    <w:p>
      <w:pPr>
        <w:pStyle w:val="Compact"/>
        <w:numPr>
          <w:ilvl w:val="0"/>
          <w:numId w:val="1090"/>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090"/>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090"/>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22"/>
    <w:bookmarkStart w:id="123" w:name="sec118"/>
    <w:p>
      <w:pPr>
        <w:pStyle w:val="Heading4"/>
      </w:pPr>
      <w:r>
        <w:t xml:space="preserve">Verification</w:t>
      </w:r>
    </w:p>
    <w:p>
      <w:pPr>
        <w:pStyle w:val="Compact"/>
        <w:numPr>
          <w:ilvl w:val="0"/>
          <w:numId w:val="1091"/>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23"/>
    <w:bookmarkEnd w:id="124"/>
    <w:bookmarkStart w:id="129" w:name="sec119"/>
    <w:p>
      <w:pPr>
        <w:pStyle w:val="Heading3"/>
      </w:pPr>
      <w:r>
        <w:t xml:space="preserve">3) Mock-only test hardening + repo testing rules (AGENTS.md)</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25" w:name="sec120"/>
    <w:p>
      <w:pPr>
        <w:pStyle w:val="Heading4"/>
      </w:pPr>
      <w:r>
        <w:t xml:space="preserve">Root cause</w:t>
      </w:r>
    </w:p>
    <w:p>
      <w:pPr>
        <w:pStyle w:val="Compact"/>
        <w:numPr>
          <w:ilvl w:val="0"/>
          <w:numId w:val="1092"/>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25"/>
    <w:bookmarkStart w:id="126" w:name="sec121"/>
    <w:p>
      <w:pPr>
        <w:pStyle w:val="Heading4"/>
      </w:pPr>
      <w:r>
        <w:t xml:space="preserve">Fix</w:t>
      </w:r>
    </w:p>
    <w:p>
      <w:pPr>
        <w:pStyle w:val="Compact"/>
        <w:numPr>
          <w:ilvl w:val="0"/>
          <w:numId w:val="1093"/>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093"/>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26"/>
    <w:bookmarkStart w:id="127" w:name="sec122"/>
    <w:p>
      <w:pPr>
        <w:pStyle w:val="Heading4"/>
      </w:pPr>
      <w:r>
        <w:t xml:space="preserve">Repo context (AGENTS.md)</w:t>
      </w:r>
    </w:p>
    <w:p>
      <w:pPr>
        <w:pStyle w:val="Compact"/>
        <w:numPr>
          <w:ilvl w:val="0"/>
          <w:numId w:val="1094"/>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27"/>
    <w:bookmarkStart w:id="128" w:name="sec123"/>
    <w:p>
      <w:pPr>
        <w:pStyle w:val="Heading4"/>
      </w:pPr>
      <w:r>
        <w:t xml:space="preserve">Verification</w:t>
      </w:r>
    </w:p>
    <w:p>
      <w:pPr>
        <w:pStyle w:val="Compact"/>
        <w:numPr>
          <w:ilvl w:val="0"/>
          <w:numId w:val="1095"/>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28"/>
    <w:bookmarkEnd w:id="129"/>
    <w:bookmarkStart w:id="133" w:name="sec124"/>
    <w:p>
      <w:pPr>
        <w:pStyle w:val="Heading3"/>
      </w:pPr>
      <w:r>
        <w:t xml:space="preserve">2) Maintenance mode progress report for DL</w:t>
      </w:r>
    </w:p>
    <w:tbl>
      <w:tblPr>
        <w:tblStyle w:val="Table"/>
        <w:tblW w:type="auto" w:w="0"/>
        <w:tblLook w:firstRow="1" w:lastRow="0" w:firstColumn="0" w:lastColumn="0" w:noHBand="0" w:noVBand="0" w:val="0020"/>
        <w:tblLayout w:type="autofi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30" w:name="sec125"/>
    <w:p>
      <w:pPr>
        <w:pStyle w:val="Heading4"/>
      </w:pPr>
      <w:r>
        <w:t xml:space="preserve">Key findings:</w:t>
      </w:r>
    </w:p>
    <w:p>
      <w:pPr>
        <w:pStyle w:val="Compact"/>
        <w:numPr>
          <w:ilvl w:val="0"/>
          <w:numId w:val="1096"/>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096"/>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096"/>
        </w:numPr>
      </w:pPr>
      <w:r>
        <w:rPr>
          <w:b/>
          <w:bCs/>
        </w:rPr>
        <w:t xml:space="preserve">4 critical risks identified</w:t>
      </w:r>
      <w:r>
        <w:t xml:space="preserve"> </w:t>
      </w:r>
      <w:r>
        <w:t xml:space="preserve">for banking deployment:</w:t>
      </w:r>
    </w:p>
    <w:p>
      <w:pPr>
        <w:pStyle w:val="Compact"/>
        <w:numPr>
          <w:ilvl w:val="1"/>
          <w:numId w:val="1097"/>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097"/>
        </w:numPr>
      </w:pPr>
      <w:r>
        <w:rPr>
          <w:b/>
          <w:bCs/>
        </w:rPr>
        <w:t xml:space="preserve">Plain-text env var credentials</w:t>
      </w:r>
      <w:r>
        <w:t xml:space="preserve"> </w:t>
      </w:r>
      <w:r>
        <w:t xml:space="preserve">— needs CyberArk/Azure Key Vault integration</w:t>
      </w:r>
    </w:p>
    <w:p>
      <w:pPr>
        <w:pStyle w:val="Compact"/>
        <w:numPr>
          <w:ilvl w:val="1"/>
          <w:numId w:val="1097"/>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097"/>
        </w:numPr>
      </w:pPr>
      <w:r>
        <w:rPr>
          <w:b/>
          <w:bCs/>
        </w:rPr>
        <w:t xml:space="preserve">Local catalogue lookup</w:t>
      </w:r>
      <w:r>
        <w:t xml:space="preserve"> </w:t>
      </w:r>
      <w:r>
        <w:t xml:space="preserve">for OneView serials — not live API resolution</w:t>
      </w:r>
    </w:p>
    <w:bookmarkEnd w:id="130"/>
    <w:bookmarkStart w:id="131" w:name="sec126"/>
    <w:p>
      <w:pPr>
        <w:pStyle w:val="Heading4"/>
      </w:pPr>
      <w:r>
        <w:rPr>
          <w:b/>
          <w:bCs/>
        </w:rPr>
        <w:t xml:space="preserve">Recommendations:</w:t>
      </w:r>
    </w:p>
    <w:p>
      <w:pPr>
        <w:pStyle w:val="Compact"/>
        <w:numPr>
          <w:ilvl w:val="0"/>
          <w:numId w:val="1098"/>
        </w:numPr>
      </w:pPr>
      <w:r>
        <w:t xml:space="preserve">Pre-flight SCOM module availability check</w:t>
      </w:r>
    </w:p>
    <w:p>
      <w:pPr>
        <w:pStyle w:val="Compact"/>
        <w:numPr>
          <w:ilvl w:val="0"/>
          <w:numId w:val="1098"/>
        </w:numPr>
      </w:pPr>
      <w:r>
        <w:t xml:space="preserve">Secret vault integration for credentials</w:t>
      </w:r>
    </w:p>
    <w:p>
      <w:pPr>
        <w:pStyle w:val="Compact"/>
        <w:numPr>
          <w:ilvl w:val="0"/>
          <w:numId w:val="1098"/>
        </w:numPr>
      </w:pPr>
      <w:r>
        <w:rPr>
          <w:rStyle w:val="VerbatimChar"/>
        </w:rPr>
        <w:t xml:space="preserve">-Confirm</w:t>
      </w:r>
      <w:r>
        <w:t xml:space="preserve"> </w:t>
      </w:r>
      <w:r>
        <w:t xml:space="preserve">parameter for 4-eye validation on live enable/disable</w:t>
      </w:r>
    </w:p>
    <w:bookmarkEnd w:id="131"/>
    <w:bookmarkStart w:id="132" w:name="sec127"/>
    <w:p>
      <w:pPr>
        <w:pStyle w:val="Heading4"/>
      </w:pPr>
      <w:r>
        <w:t xml:space="preserve">Runbook alignment:</w:t>
      </w:r>
    </w:p>
    <w:p>
      <w:pPr>
        <w:pStyle w:val="FirstParagraph"/>
      </w:pPr>
      <w:r>
        <w:t xml:space="preserve">Per</w:t>
      </w:r>
      <w:r>
        <w:t xml:space="preserve"> </w:t>
      </w:r>
      <w:r>
        <w:rPr>
          <w:rStyle w:val="VerbatimChar"/>
        </w:rPr>
        <w:t xml:space="preserve">runbook-requirements.md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32"/>
    <w:bookmarkEnd w:id="133"/>
    <w:bookmarkStart w:id="139" w:name="sec128"/>
    <w:p>
      <w:pPr>
        <w:pStyle w:val="Heading3"/>
      </w:pPr>
      <w:r>
        <w:t xml:space="preserve">1) Command consolidation — 2-command workflow (runbook-aligned)</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34" w:name="sec129"/>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099"/>
        </w:numPr>
      </w:pPr>
      <w:r>
        <w:t xml:space="preserve">Resolves full server identity from OneView (hostname, serial, iLO IP, model, rack, OneView URI, maintenance mode)</w:t>
      </w:r>
    </w:p>
    <w:p>
      <w:pPr>
        <w:pStyle w:val="Compact"/>
        <w:numPr>
          <w:ilvl w:val="0"/>
          <w:numId w:val="1099"/>
        </w:numPr>
      </w:pPr>
      <w:r>
        <w:t xml:space="preserve">Resolves ISO URL (from ConfigMgr build or external HTTPS/SMB path)</w:t>
      </w:r>
    </w:p>
    <w:p>
      <w:pPr>
        <w:pStyle w:val="Compact"/>
        <w:numPr>
          <w:ilvl w:val="0"/>
          <w:numId w:val="1099"/>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099"/>
        </w:numPr>
      </w:pPr>
      <w:r>
        <w:t xml:space="preserve">Prints comprehensive summary: server identity block, ISO details, firmware folders, all destructive actions listed</w:t>
      </w:r>
    </w:p>
    <w:p>
      <w:pPr>
        <w:pStyle w:val="Compact"/>
        <w:numPr>
          <w:ilvl w:val="0"/>
          <w:numId w:val="1099"/>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099"/>
        </w:numPr>
      </w:pPr>
      <w:r>
        <w:t xml:space="preserve">Returns a structured plan hashtable that can be piped to</w:t>
      </w:r>
      <w:r>
        <w:t xml:space="preserve"> </w:t>
      </w:r>
      <w:r>
        <w:rPr>
          <w:rStyle w:val="VerbatimChar"/>
        </w:rPr>
        <w:t xml:space="preserve">Start-PhysicalServerBuild</w:t>
      </w:r>
    </w:p>
    <w:p>
      <w:pPr>
        <w:pStyle w:val="Compact"/>
        <w:numPr>
          <w:ilvl w:val="0"/>
          <w:numId w:val="1099"/>
        </w:numPr>
      </w:pPr>
      <w:r>
        <w:rPr>
          <w:b/>
          <w:bCs/>
        </w:rPr>
        <w:t xml:space="preserve">6 new Pester tests</w:t>
      </w:r>
      <w:r>
        <w:t xml:space="preserve">, all pass</w:t>
      </w:r>
    </w:p>
    <w:bookmarkEnd w:id="134"/>
    <w:bookmarkStart w:id="135" w:name="sec130"/>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00"/>
        </w:numPr>
      </w:pPr>
      <w:r>
        <w:t xml:space="preserve">Already has the confirmation step (</w:t>
      </w:r>
      <w:r>
        <w:rPr>
          <w:rStyle w:val="VerbatimChar"/>
        </w:rPr>
        <w:t xml:space="preserve">Confirm-IsoDeployment</w:t>
      </w:r>
      <w:r>
        <w:t xml:space="preserve">)</w:t>
      </w:r>
    </w:p>
    <w:p>
      <w:pPr>
        <w:pStyle w:val="Compact"/>
        <w:numPr>
          <w:ilvl w:val="0"/>
          <w:numId w:val="1100"/>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00"/>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01"/>
        </w:numPr>
      </w:pPr>
      <w:r>
        <w:t xml:space="preserve">Accepts multiple firmware component source directories from Marin</w:t>
      </w:r>
    </w:p>
    <w:p>
      <w:pPr>
        <w:pStyle w:val="Compact"/>
        <w:numPr>
          <w:ilvl w:val="0"/>
          <w:numId w:val="1101"/>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01"/>
        </w:numPr>
      </w:pPr>
      <w:r>
        <w:t xml:space="preserve">Usage:</w:t>
      </w:r>
      <w:r>
        <w:t xml:space="preserve"> </w:t>
      </w:r>
      <w:r>
        <w:rPr>
          <w:rStyle w:val="VerbatimChar"/>
        </w:rPr>
        <w:t xml:space="preserve">-FirmwareFolders @('C:\fw\BIOS', 'C:\fw\iLO5', 'C:\fw\Storage')</w:t>
      </w:r>
    </w:p>
    <w:p>
      <w:pPr>
        <w:pStyle w:val="Compact"/>
        <w:numPr>
          <w:ilvl w:val="0"/>
          <w:numId w:val="1101"/>
        </w:numPr>
      </w:pPr>
      <w:r>
        <w:t xml:space="preserve">Hardware engineer can run standalone:</w:t>
      </w:r>
      <w:r>
        <w:t xml:space="preserve"> </w:t>
      </w:r>
      <w:r>
        <w:rPr>
          <w:rStyle w:val="VerbatimChar"/>
        </w:rPr>
        <w:t xml:space="preserve">Update-Firmware -Server srv01 -FirmwareFolders @('C:\fw\BIOS_v2.80')</w:t>
      </w:r>
    </w:p>
    <w:bookmarkEnd w:id="135"/>
    <w:bookmarkStart w:id="136" w:name="sec131"/>
    <w:p>
      <w:pPr>
        <w:pStyle w:val="Heading4"/>
      </w:pPr>
      <w:r>
        <w:t xml:space="preserve">Admin code removal</w:t>
      </w:r>
    </w:p>
    <w:p>
      <w:pPr>
        <w:pStyle w:val="Compact"/>
        <w:numPr>
          <w:ilvl w:val="0"/>
          <w:numId w:val="1102"/>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02"/>
        </w:numPr>
      </w:pPr>
      <w:r>
        <w:t xml:space="preserve">Local drive paths now throw:</w:t>
      </w:r>
      <w:r>
        <w:t xml:space="preserve"> </w:t>
      </w:r>
      <w:r>
        <w:t xml:space="preserve">“Supply -ExternalIsoPath as an SMB/UNC or HTTPS URL instead”</w:t>
      </w:r>
    </w:p>
    <w:p>
      <w:pPr>
        <w:pStyle w:val="Compact"/>
        <w:numPr>
          <w:ilvl w:val="0"/>
          <w:numId w:val="1102"/>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02"/>
        </w:numPr>
      </w:pPr>
      <w:r>
        <w:t xml:space="preserve">Regenerated all 204 dynamic-code-docs</w:t>
      </w:r>
    </w:p>
    <w:bookmarkEnd w:id="136"/>
    <w:bookmarkStart w:id="137" w:name="sec132"/>
    <w:p>
      <w:pPr>
        <w:pStyle w:val="Heading4"/>
      </w:pPr>
      <w:r>
        <w:t xml:space="preserve">Tests: 488 passed, 0 failed, 1 pre-existing skip</w:t>
      </w:r>
    </w:p>
    <w:bookmarkEnd w:id="137"/>
    <w:bookmarkStart w:id="138" w:name="sec133"/>
    <w:p>
      <w:pPr>
        <w:pStyle w:val="Heading4"/>
      </w:pPr>
      <w:r>
        <w:t xml:space="preserve">Runbook alignment verification</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38"/>
    <w:bookmarkEnd w:id="139"/>
    <w:bookmarkEnd w:id="140"/>
    <w:bookmarkEnd w:id="14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2026-09-03T18:44:50Z</dcterms:created>
  <dcterms:modified xsi:type="dcterms:W3CDTF">2026-09-03T18:44:50Z</dcterms:modified>
</cp:coreProperties>
</file>

<file path=docProps/custom.xml><?xml version="1.0" encoding="utf-8"?>
<Properties xmlns="http://schemas.openxmlformats.org/officeDocument/2006/custom-properties" xmlns:vt="http://schemas.openxmlformats.org/officeDocument/2006/docPropsVTypes"/>
</file>