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oneviewserverlistresult-sec1"/>
    <w:p>
      <w:pPr>
        <w:pStyle w:val="Heading1"/>
      </w:pPr>
      <w:r>
        <w:t xml:space="preserve">_Emit-OneViewServerListResult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server-list result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server-list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 helper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2026-09-03T17:47:32Z</dcterms:created>
  <dcterms:modified xsi:type="dcterms:W3CDTF">2026-09-03T17:47:32Z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./src/powershell/Automation/Public/Get-OneViewServerList.ps1</vt:lpwstr>
  </property>
</Properties>
</file>