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mptordefault-sec1"/>
    <w:p>
      <w:pPr>
        <w:pStyle w:val="Heading1"/>
      </w:pPr>
      <w:r>
        <w:t xml:space="preserve">_PromptOrDefault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Resolve a script parameter interactively: keep the supplied value when set; otherwise prompt (or fall back to the default in NonInteractive mode). Blank/whitespace input accepts the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script parameter interactively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keep the supplied value when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prompt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fall back to the default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NonInteractive</w:t>
      </w:r>
      <w:r>
        <w:br/>
      </w:r>
      <w:r>
        <w:rPr>
          <w:rStyle w:val="NormalTok"/>
        </w:rPr>
        <w:t xml:space="preserve">        mode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whitespace input accepts the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./scripts/Update-TestProgress.ps1</vt:lpwstr>
  </property>
</Properties>
</file>