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mplete-connectoneviewresult-sec1"/>
    <w:p>
      <w:pPr>
        <w:pStyle w:val="Heading1"/>
      </w:pPr>
      <w:r>
        <w:t xml:space="preserve">_Complete-ConnectOneViewResult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Adds the connection-focused Message to a connectivity result and handles display / conditional return for Connect-OneView.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Adds the connection-focused Message to a connectivity result and</w:t>
      </w:r>
      <w:r>
        <w:br/>
      </w:r>
      <w:r>
        <w:rPr>
          <w:rStyle w:val="NormalTok"/>
        </w:rPr>
        <w:t xml:space="preserve">        handles display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conditional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./src/powershell/Automation/Public/Connect-OneView.ps1</vt:lpwstr>
  </property>
</Properties>
</file>