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the canonical implementation used by both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. It is idempotent: any existing top anchor is stripped and re-inserted in the canonical position, and runs of blank lines are collapsed to a single blank so the result stays MD012-compliant.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-Lines</w:t>
            </w:r>
          </w:p>
        </w:tc>
        <w:tc>
          <w:tcPr/>
          <w:p>
            <w:pPr>
              <w:pStyle w:val="Compact"/>
            </w:pPr>
            <w:r>
              <w:t xml:space="preserve">Markdown content as an array of lines (in-memory use). Returns the updated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-File</w:t>
            </w:r>
          </w:p>
        </w:tc>
        <w:tc>
          <w:tcPr/>
          <w:p>
            <w:pPr>
              <w:pStyle w:val="Compact"/>
            </w:pPr>
            <w:r>
              <w:t xml:space="preserve">A markdown file. The file is rewritten unless -DryRun is supplied.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Ensures a single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sits immediately below the first H1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above any Table of Contents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separated by exactly one blank line on each side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the canonical implementation used by both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docs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fix-docs</w:t>
      </w:r>
      <w:r>
        <w:rPr>
          <w:rStyle w:val="CharTok"/>
        </w:rPr>
        <w:t xml:space="preserve">`.</w:t>
      </w:r>
      <w:r>
        <w:rPr>
          <w:rStyle w:val="NormalTok"/>
        </w:rPr>
        <w:t xml:space="preserve"> It is idempotent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any existing top anchor is stripped and</w:t>
      </w:r>
      <w:r>
        <w:br/>
      </w:r>
      <w:r>
        <w:rPr>
          <w:rStyle w:val="NormalTok"/>
        </w:rPr>
        <w:t xml:space="preserve">        re-inserted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canonical 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runs of blank lines are collapsed</w:t>
      </w:r>
      <w:r>
        <w:br/>
      </w:r>
      <w:r>
        <w:rPr>
          <w:rStyle w:val="NormalTok"/>
        </w:rPr>
        <w:t xml:space="preserve">        to a single blank so the result stays MD012-compliant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Lines</w:t>
      </w:r>
      <w:r>
        <w:br/>
      </w:r>
      <w:r>
        <w:rPr>
          <w:rStyle w:val="NormalTok"/>
        </w:rPr>
        <w:t xml:space="preserve">        Markdown content as an array of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in-memory use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Returns the updated</w:t>
      </w:r>
      <w:r>
        <w:br/>
      </w:r>
      <w:r>
        <w:rPr>
          <w:rStyle w:val="NormalTok"/>
        </w:rPr>
        <w:t xml:space="preserve">       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File</w:t>
      </w:r>
      <w:r>
        <w:br/>
      </w:r>
      <w:r>
        <w:rPr>
          <w:rStyle w:val="NormalTok"/>
        </w:rPr>
        <w:t xml:space="preserve">        A markdown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file is rewritten unless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is supplied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./scripts/Docs.Common.ps1</vt:lpwstr>
  </property>
</Properties>
</file>