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getoneviewversionresult-sec1"/>
    <w:p>
      <w:pPr>
        <w:pStyle w:val="Heading1"/>
      </w:pPr>
      <w:r>
        <w:t xml:space="preserve">_Emit-GetOneViewVersionResult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OneView version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OneView version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./src/powershell/Automation/Public/Get-OneViewVersion.ps1</vt:lpwstr>
  </property>
</Properties>
</file>