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Get-ProjectRoot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Walk up directories from the current location to find the project root (identified by the presence of kilo.json or Makefile).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-StartPath</w:t>
            </w:r>
          </w:p>
        </w:tc>
        <w:tc>
          <w:tcPr/>
          <w:p>
            <w:pPr>
              <w:pStyle w:val="Compact"/>
            </w:pPr>
            <w:r>
              <w:t xml:space="preserve">Directory to start searching from. Defaults to $PSScriptRoot.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Walk up directories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current location to find the project root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identified by the presence of kilo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Makefile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StartPath</w:t>
      </w:r>
      <w:r>
        <w:br/>
      </w:r>
      <w:r>
        <w:rPr>
          <w:rStyle w:val="NormalTok"/>
        </w:rPr>
        <w:t xml:space="preserve">        Directory to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searching </w:t>
      </w:r>
      <w:r>
        <w:rPr>
          <w:rStyle w:val="KeywordTok"/>
        </w:rPr>
        <w:t xml:space="preserve">from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VariableTok"/>
        </w:rPr>
        <w:t xml:space="preserve">$PSScriptRoot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The resolved project root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not found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2026-09-08T12:09:18Z</dcterms:created>
  <dcterms:modified xsi:type="dcterms:W3CDTF">2026-09-08T12:09:18Z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./src/powershell/Automation/Private/PathResolver.ps1</vt:lpwstr>
  </property>
</Properties>
</file>