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PowerShell command string that creates an SCOM management-group connection and emits the SCOM server version for downstream routing.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-ManagementServer</w:t>
            </w:r>
          </w:p>
        </w:tc>
        <w:tc>
          <w:tcPr/>
          <w:p>
            <w:pPr>
              <w:pStyle w:val="Compact"/>
            </w:pPr>
            <w:r>
              <w:t xml:space="preserve">SCOM management server hostname / IP.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a PowerShell command string that creates an SCOM management-group connection</w:t>
      </w:r>
      <w:r>
        <w:br/>
      </w:r>
      <w:r>
        <w:rPr>
          <w:rStyle w:val="NormalTok"/>
        </w:rPr>
        <w:t xml:space="preserve">        and emits the SCOM server version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downstream routing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ManagementServer</w:t>
      </w:r>
      <w:r>
        <w:br/>
      </w:r>
      <w:r>
        <w:rPr>
          <w:rStyle w:val="NormalTok"/>
        </w:rPr>
        <w:t xml:space="preserve">        SCOM management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./src/powershell/Automation/Public/New-ScomConnection.ps1</vt:lpwstr>
  </property>
</Properties>
</file>