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vityresult-sec1"/>
    <w:p>
      <w:pPr>
        <w:pStyle w:val="Heading1"/>
      </w:pPr>
      <w:r>
        <w:t xml:space="preserve">_Emit-ConnectivityResult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Delegates to _Publish-Result so behaviour is identical across all commands: a human-readable report by default (no truncated hashtable dump on the terminal / in logs), with -Json / -PassThru for data consumers. The rich, command-specific _Format-ConnectivityResult view is supplied as the -CustomView so the connectivity report keeps its familiar layout. Pass -Quiet to suppress the report when the caller will handle display itself.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connectivity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Delegates to _Publish-Result so behaviour is identical across all</w:t>
      </w:r>
      <w:r>
        <w:br/>
      </w:r>
      <w:r>
        <w:rPr>
          <w:rStyle w:val="NormalTok"/>
        </w:rPr>
        <w:t xml:space="preserve">        commands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human-readable report by default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hashtable</w:t>
      </w:r>
      <w:r>
        <w:br/>
      </w:r>
      <w:r>
        <w:rPr>
          <w:rStyle w:val="NormalTok"/>
        </w:rPr>
        <w:t xml:space="preserve">        dump on the 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consumers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_Format-ConnectivityResult view</w:t>
      </w:r>
      <w:r>
        <w:br/>
      </w:r>
      <w:r>
        <w:rPr>
          <w:rStyle w:val="NormalTok"/>
        </w:rPr>
        <w:t xml:space="preserve">        is supplied as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so the connectivity report keeps its</w:t>
      </w:r>
      <w:r>
        <w:br/>
      </w:r>
      <w:r>
        <w:rPr>
          <w:rStyle w:val="NormalTok"/>
        </w:rPr>
        <w:t xml:space="preserve">        familiar 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to suppress the report when the caller</w:t>
      </w:r>
      <w:r>
        <w:br/>
      </w:r>
      <w:r>
        <w:rPr>
          <w:rStyle w:val="NormalTok"/>
        </w:rPr>
        <w:t xml:space="preserve">        will handle display itself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./src/powershell/Automation/Public/Test-ServerConnectivity.ps1</vt:lpwstr>
  </property>
</Properties>
</file>