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mit-getoneviewversionresult-sec1"/>
    <w:p>
      <w:pPr>
        <w:pStyle w:val="Heading1"/>
      </w:pPr>
      <w:r>
        <w:t xml:space="preserve">_Emit-GetOneViewVersionResult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Emits the OneView version result via the shared, DRY _Publish-Result helper (consistent with every other automation command).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Emits the OneView version result via the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DRY _Publish-Result</w:t>
      </w:r>
      <w:r>
        <w:br/>
      </w:r>
      <w:r>
        <w:rPr>
          <w:rStyle w:val="NormalTok"/>
        </w:rPr>
        <w:t xml:space="preserve">        helper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consistent with every other automation command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2026-09-08T12:09:21Z</dcterms:created>
  <dcterms:modified xsi:type="dcterms:W3CDTF">2026-09-08T12:09:21Z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./src/powershell/Automation/Public/Get-OneViewVersion.ps1</vt:lpwstr>
  </property>
</Properties>
</file>