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humanreadable-sec1"/>
    <w:p>
      <w:pPr>
        <w:pStyle w:val="Heading1"/>
      </w:pPr>
      <w:r>
        <w:t xml:space="preserve">_Format-HumanReadable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Recursively renders any structured object as indented, labelled lists and tables - the human-readable form for screen / log output.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Recursively renders any structured object as indented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labelled</w:t>
      </w:r>
      <w:r>
        <w:br/>
      </w:r>
      <w:r>
        <w:rPr>
          <w:rStyle w:val="NormalTok"/>
        </w:rPr>
        <w:t xml:space="preserve">        lists and tables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human-readable form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screen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 output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2026-09-08T12:09:22Z</dcterms:created>
  <dcterms:modified xsi:type="dcterms:W3CDTF">2026-09-08T12:09:22Z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./src/powershell/Automation/Private/OutputFormatter.ps1</vt:lpwstr>
  </property>
</Properties>
</file>