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c1"/>
    <w:p>
      <w:pPr>
        <w:pStyle w:val="Heading1"/>
      </w:pPr>
      <w:r>
        <w:t xml:space="preserve">Test Progress Report Generator — Test Plan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Column legend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1. Marker block helpers (</w:t>
        </w:r>
        <w:r>
          <w:rPr>
            <w:rStyle w:val="VerbatimChar"/>
          </w:rPr>
          <w:t xml:space="preserve">Get-Block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/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Set-Block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2. Cell / row utilities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3. Run-date block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4. Automation section-7 evidence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5. OneView status summary bullet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6. OneView Phase 11 table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7. Log summary parsing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8. End-to-end script (child process,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-SkipHtml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sec12">
        <w:r>
          <w:rPr>
            <w:rStyle w:val="Hyperlink"/>
          </w:rPr>
          <w:t xml:space="preserve">9. HTML converter comment stripping</w:t>
        </w:r>
      </w:hyperlink>
    </w:p>
    <w:p>
      <w:pPr>
        <w:pStyle w:val="FirstParagraph"/>
      </w:pPr>
      <w:r>
        <w:t xml:space="preserve">This plan documents the automated test coverage for the test-plan progress</w:t>
      </w:r>
      <w:r>
        <w:t xml:space="preserve"> </w:t>
      </w:r>
      <w:r>
        <w:t xml:space="preserve">generator, i.e. the pipeline behind</w:t>
      </w:r>
      <w:r>
        <w:t xml:space="preserve"> </w:t>
      </w:r>
      <w:r>
        <w:rPr>
          <w:rStyle w:val="VerbatimChar"/>
        </w:rPr>
        <w:t xml:space="preserve">make test-progress-update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scripts/TestProgress.Common.ps1</w:t>
      </w:r>
      <w:r>
        <w:t xml:space="preserve"> </w:t>
      </w:r>
      <w:r>
        <w:t xml:space="preserve">— pure string-transformation helpers.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scripts/Update-TestProgress.ps1</w:t>
      </w:r>
      <w:r>
        <w:t xml:space="preserve"> </w:t>
      </w:r>
      <w:r>
        <w:t xml:space="preserve">— CLI orchestration (IO, prompts, HTML).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scripts/MD_to_HTML_Converter.py</w:t>
      </w:r>
      <w:r>
        <w:t xml:space="preserve"> </w:t>
      </w:r>
      <w:r>
        <w:t xml:space="preserve">— Markdown → HTML (marker-comment stripping).</w:t>
      </w:r>
    </w:p>
    <w:p>
      <w:pPr>
        <w:pStyle w:val="FirstParagraph"/>
      </w:pPr>
      <w:r>
        <w:t xml:space="preserve">Run the suite with:</w:t>
      </w:r>
    </w:p>
    <w:p>
      <w:pPr>
        <w:pStyle w:val="SourceCode"/>
      </w:pPr>
      <w:r>
        <w:rPr>
          <w:rStyle w:val="VerbatimChar"/>
        </w:rPr>
        <w:t xml:space="preserve">make test-progress-rpt-tests</w:t>
      </w:r>
    </w:p>
    <w:p>
      <w:pPr>
        <w:pStyle w:val="FirstParagraph"/>
      </w:pPr>
      <w:r>
        <w:t xml:space="preserve">The tests live in</w:t>
      </w:r>
      <w:r>
        <w:t xml:space="preserve"> </w:t>
      </w:r>
      <w:r>
        <w:rPr>
          <w:rStyle w:val="VerbatimChar"/>
        </w:rPr>
        <w:t xml:space="preserve">tests/powershell/Update-TestProgress.Unit.Tests.ps1</w:t>
      </w:r>
      <w:r>
        <w:t xml:space="preserve"> </w:t>
      </w:r>
      <w:r>
        <w:t xml:space="preserve">and are</w:t>
      </w:r>
      <w:r>
        <w:t xml:space="preserve"> </w:t>
      </w:r>
      <w:r>
        <w:t xml:space="preserve">Pester v5 tests. Integration cases invoke</w:t>
      </w:r>
      <w:r>
        <w:t xml:space="preserve"> </w:t>
      </w:r>
      <w:r>
        <w:rPr>
          <w:rStyle w:val="VerbatimChar"/>
        </w:rPr>
        <w:t xml:space="preserve">Update-TestProgress.ps1</w:t>
      </w:r>
      <w:r>
        <w:t xml:space="preserve"> </w:t>
      </w:r>
      <w:r>
        <w:t xml:space="preserve">in a child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process (with</w:t>
      </w:r>
      <w:r>
        <w:t xml:space="preserve"> </w:t>
      </w:r>
      <w:r>
        <w:rPr>
          <w:rStyle w:val="VerbatimChar"/>
        </w:rPr>
        <w:t xml:space="preserve">-SkipHtml</w:t>
      </w:r>
      <w:r>
        <w:t xml:space="preserve">) against disposable fixture copies so that no</w:t>
      </w:r>
      <w:r>
        <w:t xml:space="preserve"> </w:t>
      </w:r>
      <w:r>
        <w:t xml:space="preserve">repository files are modified and the script’s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calls cannot abort Pester.</w:t>
      </w:r>
    </w:p>
    <w:bookmarkEnd w:id="9"/>
    <w:bookmarkStart w:id="10" w:name="sec3"/>
    <w:p>
      <w:pPr>
        <w:pStyle w:val="Heading2"/>
      </w:pPr>
      <w:r>
        <w:t xml:space="preserve">Column legend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Area</w:t>
      </w:r>
      <w:r>
        <w:t xml:space="preserve"> </w:t>
      </w:r>
      <w:r>
        <w:t xml:space="preserve">— component under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Case</w:t>
      </w:r>
      <w:r>
        <w:t xml:space="preserve"> </w:t>
      </w:r>
      <w:r>
        <w:t xml:space="preserve">— the specific branch/variant exercised.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</w:t>
      </w:r>
      <w:r>
        <w:t xml:space="preserve"> </w:t>
      </w:r>
      <w:r>
        <w:t xml:space="preserve">— the asserted outcome.</w:t>
      </w:r>
    </w:p>
    <w:bookmarkEnd w:id="10"/>
    <w:bookmarkStart w:id="11" w:name="sec4"/>
    <w:p>
      <w:pPr>
        <w:pStyle w:val="Heading2"/>
      </w:pPr>
      <w:r>
        <w:t xml:space="preserve">1. Marker block helpers (</w:t>
      </w:r>
      <w:r>
        <w:rPr>
          <w:rStyle w:val="VerbatimChar"/>
        </w:rPr>
        <w:t xml:space="preserve">Get-Block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Set-Block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TPR-BLK-01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Get-Block</w:t>
            </w:r>
            <w:r>
              <w:t xml:space="preserve"> </w:t>
            </w:r>
            <w:r>
              <w:t xml:space="preserve">on an existing key</w:t>
            </w:r>
          </w:p>
        </w:tc>
        <w:tc>
          <w:tcPr/>
          <w:p>
            <w:pPr>
              <w:pStyle w:val="Compact"/>
            </w:pPr>
            <w:r>
              <w:t xml:space="preserve">Returns the inner text between 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TPR-BLK-02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Get-Block</w:t>
            </w:r>
            <w:r>
              <w:t xml:space="preserve"> </w:t>
            </w:r>
            <w:r>
              <w:t xml:space="preserve">on a missing key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$null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TPR-BLK-03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Set-Block</w:t>
            </w:r>
            <w:r>
              <w:t xml:space="preserve"> </w:t>
            </w:r>
            <w:r>
              <w:t xml:space="preserve">replaces inner text</w:t>
            </w:r>
          </w:p>
        </w:tc>
        <w:tc>
          <w:tcPr/>
          <w:p>
            <w:pPr>
              <w:pStyle w:val="Compact"/>
            </w:pPr>
            <w:r>
              <w:t xml:space="preserve">Markers preserved, inner 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TPR-BLK-04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Set-Block</w:t>
            </w:r>
            <w:r>
              <w:t xml:space="preserve"> </w:t>
            </w:r>
            <w:r>
              <w:t xml:space="preserve">on a missing key</w:t>
            </w:r>
          </w:p>
        </w:tc>
        <w:tc>
          <w:tcPr/>
          <w:p>
            <w:pPr>
              <w:pStyle w:val="Compact"/>
            </w:pPr>
            <w:r>
              <w:t xml:space="preserve">Warns and returns content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TPR-BLK-05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Set-Block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, backtick, brace in text</w:t>
            </w:r>
          </w:p>
        </w:tc>
        <w:tc>
          <w:tcPr/>
          <w:p>
            <w:pPr>
              <w:pStyle w:val="Compact"/>
            </w:pPr>
            <w:r>
              <w:t xml:space="preserve">Inserted literally (no regex/var substitution)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TPR-BLK-06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Set-Block</w:t>
            </w:r>
            <w:r>
              <w:t xml:space="preserve"> </w:t>
            </w:r>
            <w:r>
              <w:t xml:space="preserve">only touches the targeted key</w:t>
            </w:r>
          </w:p>
        </w:tc>
        <w:tc>
          <w:tcPr/>
          <w:p>
            <w:pPr>
              <w:pStyle w:val="Compact"/>
            </w:pPr>
            <w:r>
              <w:t xml:space="preserve">Other blocks left intact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2. Cell / row utilities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ConvertTo-TableCell</w:t>
            </w:r>
            <w:r>
              <w:t xml:space="preserve"> </w:t>
            </w:r>
            <w:r>
              <w:t xml:space="preserve">with a 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</w:t>
            </w:r>
            <w:r>
              <w:t xml:space="preserve"> </w:t>
            </w:r>
            <w:r>
              <w:t xml:space="preserve">escaped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ConvertTo-TableCell</w:t>
            </w:r>
            <w:r>
              <w:t xml:space="preserve"> </w:t>
            </w:r>
            <w:r>
              <w:t xml:space="preserve">with newlines</w:t>
            </w:r>
          </w:p>
        </w:tc>
        <w:tc>
          <w:tcPr/>
          <w:p>
            <w:pPr>
              <w:pStyle w:val="Compact"/>
            </w:pPr>
            <w:r>
              <w:t xml:space="preserve">Collapsed to spaces, trimmed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ConvertTo-TableCell</w:t>
            </w:r>
            <w:r>
              <w:t xml:space="preserve"> </w:t>
            </w:r>
            <w:r>
              <w:t xml:space="preserve">with null/empty</w:t>
            </w:r>
          </w:p>
        </w:tc>
        <w:tc>
          <w:tcPr/>
          <w:p>
            <w:pPr>
              <w:pStyle w:val="Compact"/>
            </w:pPr>
            <w:r>
              <w:t xml:space="preserve">Returns empty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Get-RowLine</w:t>
            </w:r>
            <w:r>
              <w:t xml:space="preserve"> </w:t>
            </w:r>
            <w:r>
              <w:t xml:space="preserve">on multi-line block</w:t>
            </w:r>
          </w:p>
        </w:tc>
        <w:tc>
          <w:tcPr/>
          <w:p>
            <w:pPr>
              <w:pStyle w:val="Compact"/>
            </w:pPr>
            <w:r>
              <w:t xml:space="preserve">Returns only non-empty row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Get-RowLine</w:t>
            </w:r>
            <w:r>
              <w:t xml:space="preserve"> </w:t>
            </w:r>
            <w:r>
              <w:t xml:space="preserve">on empty/whitespace</w:t>
            </w:r>
          </w:p>
        </w:tc>
        <w:tc>
          <w:tcPr/>
          <w:p>
            <w:pPr>
              <w:pStyle w:val="Compact"/>
            </w:pPr>
            <w:r>
              <w:t xml:space="preserve">Returns empty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Get-NextRunNumber</w:t>
            </w:r>
            <w:r>
              <w:t xml:space="preserve"> </w:t>
            </w:r>
            <w:r>
              <w:t xml:space="preserve">with rows 1,2</w:t>
            </w:r>
          </w:p>
        </w:tc>
        <w:tc>
          <w:tcPr/>
          <w:p>
            <w:pPr>
              <w:pStyle w:val="Compact"/>
            </w:pPr>
            <w:r>
              <w:t xml:space="preserve">Returns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Get-NextRunNumber</w:t>
            </w:r>
            <w:r>
              <w:t xml:space="preserve"> </w:t>
            </w:r>
            <w:r>
              <w:t xml:space="preserve">with no numeric rows</w:t>
            </w:r>
          </w:p>
        </w:tc>
        <w:tc>
          <w:tcPr/>
          <w:p>
            <w:pPr>
              <w:pStyle w:val="Compact"/>
            </w:pPr>
            <w:r>
              <w:t xml:space="preserve">Returns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Set-LastRowDateTime</w:t>
            </w:r>
            <w:r>
              <w:t xml:space="preserve"> </w:t>
            </w:r>
            <w:r>
              <w:t xml:space="preserve">updates 2nd cell of last row</w:t>
            </w:r>
          </w:p>
        </w:tc>
        <w:tc>
          <w:tcPr/>
          <w:p>
            <w:pPr>
              <w:pStyle w:val="Compact"/>
            </w:pPr>
            <w:r>
              <w:t xml:space="preserve">Only last row date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TPR-UTL-09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Set-LastRowDateTime</w:t>
            </w:r>
            <w:r>
              <w:t xml:space="preserve"> </w:t>
            </w:r>
            <w:r>
              <w:t xml:space="preserve">on empty rows</w:t>
            </w:r>
          </w:p>
        </w:tc>
        <w:tc>
          <w:tcPr/>
          <w:p>
            <w:pPr>
              <w:pStyle w:val="Compact"/>
            </w:pPr>
            <w:r>
              <w:t xml:space="preserve">No error, returns empty</w:t>
            </w:r>
          </w:p>
        </w:tc>
      </w:tr>
    </w:tbl>
    <w:bookmarkEnd w:id="12"/>
    <w:bookmarkStart w:id="13" w:name="sec6"/>
    <w:p>
      <w:pPr>
        <w:pStyle w:val="Heading2"/>
      </w:pPr>
      <w:r>
        <w:t xml:space="preserve">3. Run-date block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TPR-RD-01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Update-RunDateBlock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 class="report-run-date"&gt;</w:t>
            </w:r>
            <w:r>
              <w:t xml:space="preserve"> </w:t>
            </w:r>
            <w:r>
              <w:t xml:space="preserve">line carries new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TPR-RD-02</w:t>
            </w:r>
          </w:p>
        </w:tc>
        <w:tc>
          <w:tcPr/>
          <w:p>
            <w:pPr>
              <w:pStyle w:val="Compact"/>
            </w:pPr>
            <w:r>
              <w:t xml:space="preserve">Idempotent format</w:t>
            </w:r>
          </w:p>
        </w:tc>
        <w:tc>
          <w:tcPr/>
          <w:p>
            <w:pPr>
              <w:pStyle w:val="Compact"/>
            </w:pPr>
            <w:r>
              <w:t xml:space="preserve">Output matches</w:t>
            </w:r>
            <w:r>
              <w:t xml:space="preserve"> </w:t>
            </w:r>
            <w:r>
              <w:rPr>
                <w:rStyle w:val="VerbatimChar"/>
              </w:rPr>
              <w:t xml:space="preserve">dd/MM/yyyy HH:mm</w:t>
            </w:r>
            <w:r>
              <w:t xml:space="preserve"> </w:t>
            </w:r>
            <w:r>
              <w:t xml:space="preserve">value supplied</w:t>
            </w:r>
          </w:p>
        </w:tc>
      </w:tr>
    </w:tbl>
    <w:bookmarkEnd w:id="13"/>
    <w:bookmarkStart w:id="14" w:name="sec7"/>
    <w:p>
      <w:pPr>
        <w:pStyle w:val="Heading2"/>
      </w:pPr>
      <w:r>
        <w:t xml:space="preserve">4. Automation section-7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TPR-AUT-01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Add-AutomationEvidenceRow</w:t>
            </w:r>
            <w:r>
              <w:t xml:space="preserve"> </w:t>
            </w:r>
            <w:r>
              <w:t xml:space="preserve">appends a row</w:t>
            </w:r>
          </w:p>
        </w:tc>
        <w:tc>
          <w:tcPr/>
          <w:p>
            <w:pPr>
              <w:pStyle w:val="Compact"/>
            </w:pPr>
            <w:r>
              <w:t xml:space="preserve">New row present,</w:t>
            </w:r>
            <w:r>
              <w:t xml:space="preserve"> </w:t>
            </w:r>
            <w:r>
              <w:rPr>
                <w:rStyle w:val="VerbatimChar"/>
              </w:rPr>
              <w:t xml:space="preserve">RunNumber</w:t>
            </w:r>
            <w:r>
              <w:t xml:space="preserve"> </w:t>
            </w:r>
            <w:r>
              <w:t xml:space="preserve">incremented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TPR-AUT-02</w:t>
            </w:r>
          </w:p>
        </w:tc>
        <w:tc>
          <w:tcPr/>
          <w:p>
            <w:pPr>
              <w:pStyle w:val="Compact"/>
            </w:pPr>
            <w:r>
              <w:t xml:space="preserve">Reason/Command with a pipe</w:t>
            </w:r>
          </w:p>
        </w:tc>
        <w:tc>
          <w:tcPr/>
          <w:p>
            <w:pPr>
              <w:pStyle w:val="Compact"/>
            </w:pPr>
            <w:r>
              <w:t xml:space="preserve">Pipe escaped in the emitted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TPR-AUT-03</w:t>
            </w:r>
          </w:p>
        </w:tc>
        <w:tc>
          <w:tcPr/>
          <w:p>
            <w:pPr>
              <w:pStyle w:val="Compact"/>
            </w:pPr>
            <w:r>
              <w:t xml:space="preserve">Block missing</w:t>
            </w:r>
          </w:p>
        </w:tc>
        <w:tc>
          <w:tcPr/>
          <w:p>
            <w:pPr>
              <w:pStyle w:val="Compact"/>
            </w:pPr>
            <w:r>
              <w:t xml:space="preserve">Warns, content unchanged,</w:t>
            </w:r>
            <w:r>
              <w:t xml:space="preserve"> </w:t>
            </w:r>
            <w:r>
              <w:rPr>
                <w:rStyle w:val="VerbatimChar"/>
              </w:rPr>
              <w:t xml:space="preserve">RunNumber=0</w:t>
            </w:r>
          </w:p>
        </w:tc>
      </w:tr>
    </w:tbl>
    <w:bookmarkEnd w:id="14"/>
    <w:bookmarkStart w:id="15" w:name="sec8"/>
    <w:p>
      <w:pPr>
        <w:pStyle w:val="Heading2"/>
      </w:pPr>
      <w:r>
        <w:t xml:space="preserve">5. OneView status summary bullet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TPR-SUM-01</w:t>
            </w:r>
          </w:p>
        </w:tc>
        <w:tc>
          <w:tcPr/>
          <w:p>
            <w:pPr>
              <w:pStyle w:val="Compact"/>
            </w:pPr>
            <w:r>
              <w:t xml:space="preserve">Replacement text supplied</w:t>
            </w:r>
          </w:p>
        </w:tc>
        <w:tc>
          <w:tcPr/>
          <w:p>
            <w:pPr>
              <w:pStyle w:val="Compact"/>
            </w:pPr>
            <w:r>
              <w:t xml:space="preserve">Bullet replaced, wrapped in</w:t>
            </w:r>
            <w:r>
              <w:t xml:space="preserve"> </w:t>
            </w:r>
            <w:r>
              <w:rPr>
                <w:rStyle w:val="VerbatimChar"/>
              </w:rPr>
              <w:t xml:space="preserve">**...**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TPR-SUM-02</w:t>
            </w:r>
          </w:p>
        </w:tc>
        <w:tc>
          <w:tcPr/>
          <w:p>
            <w:pPr>
              <w:pStyle w:val="Compact"/>
            </w:pPr>
            <w:r>
              <w:t xml:space="preserve">Blank/null text</w:t>
            </w:r>
          </w:p>
        </w:tc>
        <w:tc>
          <w:tcPr/>
          <w:p>
            <w:pPr>
              <w:pStyle w:val="Compact"/>
            </w:pPr>
            <w:r>
              <w:t xml:space="preserve">Content unchanged (existing bullet kept)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TPR-SUM-03</w:t>
            </w:r>
          </w:p>
        </w:tc>
        <w:tc>
          <w:tcPr/>
          <w:p>
            <w:pPr>
              <w:pStyle w:val="Compact"/>
            </w:pPr>
            <w:r>
              <w:t xml:space="preserve">Replacement run twice</w:t>
            </w:r>
          </w:p>
        </w:tc>
        <w:tc>
          <w:tcPr/>
          <w:p>
            <w:pPr>
              <w:pStyle w:val="Compact"/>
            </w:pPr>
            <w:r>
              <w:t xml:space="preserve">Replaces, does not append a second bullet</w:t>
            </w:r>
          </w:p>
        </w:tc>
      </w:tr>
    </w:tbl>
    <w:bookmarkEnd w:id="15"/>
    <w:bookmarkStart w:id="16" w:name="sec9"/>
    <w:p>
      <w:pPr>
        <w:pStyle w:val="Heading2"/>
      </w:pPr>
      <w:r>
        <w:t xml:space="preserve">6. OneView Phase 11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TPR-P11-01</w:t>
            </w:r>
          </w:p>
        </w:tc>
        <w:tc>
          <w:tcPr/>
          <w:p>
            <w:pPr>
              <w:pStyle w:val="Compact"/>
            </w:pPr>
            <w:r>
              <w:t xml:space="preserve">No add-row</w:t>
            </w:r>
          </w:p>
        </w:tc>
        <w:tc>
          <w:tcPr/>
          <w:p>
            <w:pPr>
              <w:pStyle w:val="Compact"/>
            </w:pPr>
            <w:r>
              <w:t xml:space="preserve">Last row’s Date/Time refreshed only, no new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TPR-P11-02</w:t>
            </w:r>
          </w:p>
        </w:tc>
        <w:tc>
          <w:tcPr/>
          <w:p>
            <w:pPr>
              <w:pStyle w:val="Compact"/>
            </w:pPr>
            <w:r>
              <w:t xml:space="preserve">Add-row</w:t>
            </w:r>
          </w:p>
        </w:tc>
        <w:tc>
          <w:tcPr/>
          <w:p>
            <w:pPr>
              <w:pStyle w:val="Compact"/>
            </w:pPr>
            <w:r>
              <w:t xml:space="preserve">New row appended,</w:t>
            </w:r>
            <w:r>
              <w:t xml:space="preserve"> </w:t>
            </w:r>
            <w:r>
              <w:rPr>
                <w:rStyle w:val="VerbatimChar"/>
              </w:rPr>
              <w:t xml:space="preserve">RunNumber</w:t>
            </w:r>
            <w:r>
              <w:t xml:space="preserve"> </w:t>
            </w:r>
            <w:r>
              <w:t xml:space="preserve">incremented,</w:t>
            </w:r>
            <w:r>
              <w:t xml:space="preserve"> </w:t>
            </w:r>
            <w:r>
              <w:rPr>
                <w:rStyle w:val="VerbatimChar"/>
              </w:rPr>
              <w:t xml:space="preserve">Added=$true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TPR-P11-03</w:t>
            </w:r>
          </w:p>
        </w:tc>
        <w:tc>
          <w:tcPr/>
          <w:p>
            <w:pPr>
              <w:pStyle w:val="Compact"/>
            </w:pPr>
            <w:r>
              <w:t xml:space="preserve">Add-row field with a pipe</w:t>
            </w:r>
          </w:p>
        </w:tc>
        <w:tc>
          <w:tcPr/>
          <w:p>
            <w:pPr>
              <w:pStyle w:val="Compact"/>
            </w:pPr>
            <w:r>
              <w:t xml:space="preserve">Pipe escaped in the emitted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TPR-P11-04</w:t>
            </w:r>
          </w:p>
        </w:tc>
        <w:tc>
          <w:tcPr/>
          <w:p>
            <w:pPr>
              <w:pStyle w:val="Compact"/>
            </w:pPr>
            <w:r>
              <w:t xml:space="preserve">Block missing</w:t>
            </w:r>
          </w:p>
        </w:tc>
        <w:tc>
          <w:tcPr/>
          <w:p>
            <w:pPr>
              <w:pStyle w:val="Compact"/>
            </w:pPr>
            <w:r>
              <w:t xml:space="preserve">Warns, content unchanged</w:t>
            </w:r>
          </w:p>
        </w:tc>
      </w:tr>
    </w:tbl>
    <w:bookmarkEnd w:id="16"/>
    <w:bookmarkStart w:id="17" w:name="sec10"/>
    <w:p>
      <w:pPr>
        <w:pStyle w:val="Heading2"/>
      </w:pPr>
      <w:r>
        <w:t xml:space="preserve">7. Log summary parsing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TPR-LOG-01</w:t>
            </w:r>
          </w:p>
        </w:tc>
        <w:tc>
          <w:tcPr/>
          <w:p>
            <w:pPr>
              <w:pStyle w:val="Compact"/>
            </w:pPr>
            <w:r>
              <w:t xml:space="preserve">Valid TEST SUMMARY BLOCK (all pass)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  <w:r>
              <w:t xml:space="preserve"> </w:t>
            </w:r>
            <w:r>
              <w:rPr>
                <w:rStyle w:val="VerbatimChar"/>
              </w:rPr>
              <w:t xml:space="preserve">Passed (n/n)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Parsed=$true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TPR-LOG-02</w:t>
            </w:r>
          </w:p>
        </w:tc>
        <w:tc>
          <w:tcPr/>
          <w:p>
            <w:pPr>
              <w:pStyle w:val="Compact"/>
            </w:pPr>
            <w:r>
              <w:t xml:space="preserve">Failures present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  <w:r>
              <w:t xml:space="preserve"> </w:t>
            </w:r>
            <w:r>
              <w:rPr>
                <w:rStyle w:val="VerbatimChar"/>
              </w:rPr>
              <w:t xml:space="preserve">Failed (p/t passed, f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TPR-LOG-03</w:t>
            </w:r>
          </w:p>
        </w:tc>
        <w:tc>
          <w:tcPr/>
          <w:p>
            <w:pPr>
              <w:pStyle w:val="Compact"/>
            </w:pPr>
            <w:r>
              <w:t xml:space="preserve">No summary block</w:t>
            </w:r>
          </w:p>
        </w:tc>
        <w:tc>
          <w:tcPr/>
          <w:p>
            <w:pPr>
              <w:pStyle w:val="Compact"/>
            </w:pPr>
            <w:r>
              <w:t xml:space="preserve">Fallback zeroes, duration</w:t>
            </w:r>
            <w:r>
              <w:t xml:space="preserve"> </w:t>
            </w:r>
            <w:r>
              <w:rPr>
                <w:rStyle w:val="VerbatimChar"/>
              </w:rPr>
              <w:t xml:space="preserve">N/A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Parsed=$false</w:t>
            </w:r>
          </w:p>
        </w:tc>
      </w:tr>
    </w:tbl>
    <w:bookmarkEnd w:id="17"/>
    <w:bookmarkStart w:id="18" w:name="sec11"/>
    <w:p>
      <w:pPr>
        <w:pStyle w:val="Heading2"/>
      </w:pPr>
      <w:r>
        <w:t xml:space="preserve">8. End-to-end script (child process,</w:t>
      </w:r>
      <w:r>
        <w:t xml:space="preserve"> </w:t>
      </w:r>
      <w:r>
        <w:rPr>
          <w:rStyle w:val="VerbatimChar"/>
        </w:rPr>
        <w:t xml:space="preserve">-SkipHtml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TPR-E2E-01</w:t>
            </w:r>
          </w:p>
        </w:tc>
        <w:tc>
          <w:tcPr/>
          <w:p>
            <w:pPr>
              <w:pStyle w:val="Compact"/>
            </w:pPr>
            <w:r>
              <w:t xml:space="preserve">Default non-interactive run</w:t>
            </w:r>
          </w:p>
        </w:tc>
        <w:tc>
          <w:tcPr/>
          <w:p>
            <w:pPr>
              <w:pStyle w:val="Compact"/>
            </w:pPr>
            <w:r>
              <w:t xml:space="preserve">Run-date updated in BOTH plans; section-7 row appended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TPR-E2E-02</w:t>
            </w:r>
          </w:p>
        </w:tc>
        <w:tc>
          <w:tcPr/>
          <w:p>
            <w:pPr>
              <w:pStyle w:val="Compact"/>
            </w:pPr>
            <w:r>
              <w:t xml:space="preserve">Phase 11 last-row date refresh</w:t>
            </w:r>
          </w:p>
        </w:tc>
        <w:tc>
          <w:tcPr/>
          <w:p>
            <w:pPr>
              <w:pStyle w:val="Compact"/>
            </w:pPr>
            <w:r>
              <w:t xml:space="preserve">Existing row date set to run date, no new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TPR-E2E-03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-OneViewStatusSummary</w:t>
            </w:r>
            <w:r>
              <w:t xml:space="preserve"> </w:t>
            </w:r>
            <w:r>
              <w:t xml:space="preserve">supplied</w:t>
            </w:r>
          </w:p>
        </w:tc>
        <w:tc>
          <w:tcPr/>
          <w:p>
            <w:pPr>
              <w:pStyle w:val="Compact"/>
            </w:pPr>
            <w:r>
              <w:t xml:space="preserve">Summary bullet 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TPR-E2E-04</w:t>
            </w:r>
          </w:p>
        </w:tc>
        <w:tc>
          <w:tcPr/>
          <w:p>
            <w:pPr>
              <w:pStyle w:val="Compact"/>
            </w:pPr>
            <w:r>
              <w:t xml:space="preserve">No summary param</w:t>
            </w:r>
          </w:p>
        </w:tc>
        <w:tc>
          <w:tcPr/>
          <w:p>
            <w:pPr>
              <w:pStyle w:val="Compact"/>
            </w:pPr>
            <w:r>
              <w:t xml:space="preserve">Summary bullet unchanged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TPR-E2E-05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-AddOneViewRow</w:t>
            </w:r>
            <w:r>
              <w:t xml:space="preserve"> </w:t>
            </w:r>
            <w:r>
              <w:t xml:space="preserve">with fields</w:t>
            </w:r>
          </w:p>
        </w:tc>
        <w:tc>
          <w:tcPr/>
          <w:p>
            <w:pPr>
              <w:pStyle w:val="Compact"/>
            </w:pPr>
            <w:r>
              <w:t xml:space="preserve">New Phase 11 row appended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TPR-E2E-06</w:t>
            </w:r>
          </w:p>
        </w:tc>
        <w:tc>
          <w:tcPr/>
          <w:p>
            <w:pPr>
              <w:pStyle w:val="Compact"/>
            </w:pPr>
            <w:r>
              <w:t xml:space="preserve">Missing log file</w:t>
            </w:r>
          </w:p>
        </w:tc>
        <w:tc>
          <w:tcPr/>
          <w:p>
            <w:pPr>
              <w:pStyle w:val="Compact"/>
            </w:pPr>
            <w:r>
              <w:t xml:space="preserve">Non-zero exit, clear error</w:t>
            </w:r>
          </w:p>
        </w:tc>
      </w:tr>
    </w:tbl>
    <w:bookmarkEnd w:id="18"/>
    <w:bookmarkStart w:id="19" w:name="sec12"/>
    <w:p>
      <w:pPr>
        <w:pStyle w:val="Heading2"/>
      </w:pPr>
      <w:r>
        <w:t xml:space="preserve">9. HTML converter comment stripping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TPR-HTML-01</w:t>
            </w:r>
          </w:p>
        </w:tc>
        <w:tc>
          <w:tcPr/>
          <w:p>
            <w:pPr>
              <w:pStyle w:val="Compact"/>
            </w:pPr>
            <w:r>
              <w:t xml:space="preserve">Markers around a table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&lt;!--</w:t>
            </w:r>
            <w:r>
              <w:t xml:space="preserve"> </w:t>
            </w:r>
            <w:r>
              <w:t xml:space="preserve">in output; all data rows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TPR-HTML-02</w:t>
            </w:r>
          </w:p>
        </w:tc>
        <w:tc>
          <w:tcPr/>
          <w:p>
            <w:pPr>
              <w:pStyle w:val="Compact"/>
            </w:pPr>
            <w:r>
              <w:t xml:space="preserve">Markers around run-date</w:t>
            </w:r>
            <w:r>
              <w:t xml:space="preserve"> </w:t>
            </w:r>
            <w:r>
              <w:rPr>
                <w:rStyle w:val="VerbatimChar"/>
              </w:rPr>
              <w:t xml:space="preserve">&lt;p&gt;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report-run-date</w:t>
            </w:r>
            <w:r>
              <w:t xml:space="preserve"> </w:t>
            </w:r>
            <w:r>
              <w:t xml:space="preserve">passthrough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TPR-HTML-03</w:t>
            </w:r>
          </w:p>
        </w:tc>
        <w:tc>
          <w:tcPr/>
          <w:p>
            <w:pPr>
              <w:pStyle w:val="Compact"/>
            </w:pPr>
            <w:r>
              <w:t xml:space="preserve">Standalone marker line removal</w:t>
            </w:r>
          </w:p>
        </w:tc>
        <w:tc>
          <w:tcPr/>
          <w:p>
            <w:pPr>
              <w:pStyle w:val="Compact"/>
            </w:pPr>
            <w:r>
              <w:t xml:space="preserve">No stray blank line splits the table</w:t>
            </w:r>
          </w:p>
        </w:tc>
      </w:tr>
    </w:tbl>
    <w:bookmarkEnd w:id="19"/>
    <w:bookmarkEnd w:id="20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2026-10-16T03:47:52Z</dcterms:created>
  <dcterms:modified xsi:type="dcterms:W3CDTF">2026-10-16T03:47:52Z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