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sec1"/>
    <w:p>
      <w:pPr>
        <w:pStyle w:val="Heading1"/>
      </w:pPr>
      <w:r>
        <w:t xml:space="preserve">Disconnect-OneView</w:t>
      </w:r>
    </w:p>
    <w:bookmarkStart w:id="9" w:name="sec2"/>
    <w:p>
      <w:pPr>
        <w:pStyle w:val="Heading2"/>
      </w:pPr>
      <w:r>
        <w:t xml:space="preserve">Table of Contents</w:t>
      </w:r>
    </w:p>
    <w:p>
      <w:pPr>
        <w:pStyle w:val="Compact"/>
        <w:numPr>
          <w:ilvl w:val="0"/>
          <w:numId w:val="1001"/>
        </w:numPr>
      </w:pPr>
      <w:hyperlink w:anchor="sec3">
        <w:r>
          <w:rPr>
            <w:rStyle w:val="Hyperlink"/>
          </w:rPr>
          <w:t xml:space="preserve">Description</w:t>
        </w:r>
      </w:hyperlink>
    </w:p>
    <w:p>
      <w:pPr>
        <w:pStyle w:val="Compact"/>
        <w:numPr>
          <w:ilvl w:val="0"/>
          <w:numId w:val="1001"/>
        </w:numPr>
      </w:pPr>
      <w:hyperlink w:anchor="sec4">
        <w:r>
          <w:rPr>
            <w:rStyle w:val="Hyperlink"/>
          </w:rPr>
          <w:t xml:space="preserve">Parameters</w:t>
        </w:r>
      </w:hyperlink>
    </w:p>
    <w:p>
      <w:pPr>
        <w:pStyle w:val="Compact"/>
        <w:numPr>
          <w:ilvl w:val="0"/>
          <w:numId w:val="1001"/>
        </w:numPr>
      </w:pPr>
      <w:hyperlink w:anchor="sec5">
        <w:r>
          <w:rPr>
            <w:rStyle w:val="Hyperlink"/>
          </w:rPr>
          <w:t xml:space="preserve">Examples</w:t>
        </w:r>
      </w:hyperlink>
    </w:p>
    <w:p>
      <w:pPr>
        <w:pStyle w:val="Compact"/>
        <w:numPr>
          <w:ilvl w:val="1"/>
          <w:numId w:val="1002"/>
        </w:numPr>
      </w:pPr>
      <w:hyperlink w:anchor="sec6">
        <w:r>
          <w:rPr>
            <w:rStyle w:val="Hyperlink"/>
          </w:rPr>
          <w:t xml:space="preserve">Example 1</w:t>
        </w:r>
      </w:hyperlink>
    </w:p>
    <w:p>
      <w:pPr>
        <w:pStyle w:val="Compact"/>
        <w:numPr>
          <w:ilvl w:val="1"/>
          <w:numId w:val="1002"/>
        </w:numPr>
      </w:pPr>
      <w:hyperlink w:anchor="sec7">
        <w:r>
          <w:rPr>
            <w:rStyle w:val="Hyperlink"/>
          </w:rPr>
          <w:t xml:space="preserve">Example 2</w:t>
        </w:r>
      </w:hyperlink>
    </w:p>
    <w:p>
      <w:pPr>
        <w:pStyle w:val="Compact"/>
        <w:numPr>
          <w:ilvl w:val="0"/>
          <w:numId w:val="1001"/>
        </w:numPr>
      </w:pPr>
      <w:hyperlink w:anchor="sec8">
        <w:r>
          <w:rPr>
            <w:rStyle w:val="Hyperlink"/>
          </w:rPr>
          <w:t xml:space="preserve">Original Comment-Based Help</w:t>
        </w:r>
      </w:hyperlink>
    </w:p>
    <w:bookmarkEnd w:id="9"/>
    <w:bookmarkStart w:id="10" w:name="sec3"/>
    <w:p>
      <w:pPr>
        <w:pStyle w:val="Heading2"/>
      </w:pPr>
      <w:r>
        <w:t xml:space="preserve">Description</w:t>
      </w:r>
    </w:p>
    <w:p>
      <w:pPr>
        <w:pStyle w:val="FirstParagraph"/>
      </w:pPr>
      <w:r>
        <w:t xml:space="preserve">Closes the active HPE OneView session established by Test-ServerConnectivity or Connect-OVMgmt. This command safely disconnects from the OneView appliance and cleans up the session state. Use this command when you are finished running OneView commands and want to explicitly close the connection.</w:t>
      </w:r>
    </w:p>
    <w:bookmarkEnd w:id="10"/>
    <w:bookmarkStart w:id="11" w:name="sec4"/>
    <w:p>
      <w:pPr>
        <w:pStyle w:val="Heading2"/>
      </w:pPr>
      <w:r>
        <w:t xml:space="preserve">Parameters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-Force</w:t>
            </w:r>
          </w:p>
        </w:tc>
        <w:tc>
          <w:tcPr/>
          <w:p>
            <w:pPr>
              <w:pStyle w:val="Compact"/>
            </w:pPr>
            <w:r>
              <w:t xml:space="preserve">Force disconnection even if errors occur during cleanup.</w:t>
            </w:r>
          </w:p>
        </w:tc>
      </w:tr>
      <w:tr>
        <w:tc>
          <w:tcPr/>
          <w:p>
            <w:pPr>
              <w:pStyle w:val="Compact"/>
            </w:pPr>
            <w:r>
              <w:rPr>
                <w:rStyle w:val="VerbatimChar"/>
              </w:rPr>
              <w:t xml:space="preserve">-Json</w:t>
            </w:r>
          </w:p>
        </w:tc>
        <w:tc>
          <w:tcPr/>
          <w:p>
            <w:pPr>
              <w:pStyle w:val="Compact"/>
            </w:pPr>
            <w:r>
              <w:t xml:space="preserve">Emit the result as a JSON string on the success stream instead of the human-readable report.</w:t>
            </w:r>
          </w:p>
        </w:tc>
      </w:tr>
      <w:tr>
        <w:tc>
          <w:tcPr/>
          <w:p>
            <w:pPr>
              <w:pStyle w:val="Compact"/>
            </w:pPr>
            <w:r>
              <w:rPr>
                <w:rStyle w:val="VerbatimChar"/>
              </w:rPr>
              <w:t xml:space="preserve">-PassThru</w:t>
            </w:r>
            <w:r>
              <w:t xml:space="preserve"> </w:t>
            </w:r>
            <w:r>
              <w:rPr>
                <w:i/>
                <w:iCs/>
              </w:rPr>
              <w:t xml:space="preserve">(Aliases: -PT)</w:t>
            </w:r>
          </w:p>
        </w:tc>
        <w:tc>
          <w:tcPr/>
          <w:p>
            <w:pPr>
              <w:pStyle w:val="Compact"/>
            </w:pPr>
            <w:r>
              <w:t xml:space="preserve">Also return the structured [hashtable] result on the success stream. By default the command writes only the human-readable report and returns nothing, so the terminal/log never receives a truncated hashtable dump. Capture the result into a variable, e.g. </w:t>
            </w:r>
            <w:r>
              <w:rPr>
                <w:rStyle w:val="VerbatimChar"/>
              </w:rPr>
              <w:t xml:space="preserve">$r = Disconnect-OneView -PassThru</w:t>
            </w:r>
            <w:r>
              <w:t xml:space="preserve">, for scripting.</w:t>
            </w:r>
          </w:p>
        </w:tc>
      </w:tr>
      <w:tr>
        <w:tc>
          <w:tcPr/>
          <w:p>
            <w:pPr>
              <w:pStyle w:val="Compact"/>
            </w:pPr>
            <w:r>
              <w:rPr>
                <w:rStyle w:val="VerbatimChar"/>
              </w:rPr>
              <w:t xml:space="preserve">-Quiet</w:t>
            </w:r>
          </w:p>
        </w:tc>
        <w:tc>
          <w:tcPr/>
          <w:p>
            <w:pPr>
              <w:pStyle w:val="Compact"/>
            </w:pPr>
            <w:r>
              <w:t xml:space="preserve">Suppress the human-readable report (use with -PassThru / -Json when the caller handles display itself).</w:t>
            </w:r>
          </w:p>
        </w:tc>
      </w:tr>
    </w:tbl>
    <w:bookmarkEnd w:id="11"/>
    <w:bookmarkStart w:id="14" w:name="sec5"/>
    <w:p>
      <w:pPr>
        <w:pStyle w:val="Heading2"/>
      </w:pPr>
      <w:r>
        <w:t xml:space="preserve">Examples</w:t>
      </w:r>
    </w:p>
    <w:bookmarkStart w:id="12" w:name="sec6"/>
    <w:p>
      <w:pPr>
        <w:pStyle w:val="Heading3"/>
      </w:pPr>
      <w:r>
        <w:t xml:space="preserve">Example 1</w:t>
      </w:r>
    </w:p>
    <w:p>
      <w:pPr>
        <w:pStyle w:val="SourceCode"/>
      </w:pPr>
      <w:r>
        <w:rPr>
          <w:rStyle w:val="NormalTok"/>
        </w:rPr>
        <w:t xml:space="preserve">Disconnect-OneView Disconnect </w:t>
      </w:r>
      <w:r>
        <w:rPr>
          <w:rStyle w:val="KeywordTok"/>
        </w:rPr>
        <w:t xml:space="preserve">from</w:t>
      </w:r>
      <w:r>
        <w:rPr>
          <w:rStyle w:val="NormalTok"/>
        </w:rPr>
        <w:t xml:space="preserve"> the current OneView session</w:t>
      </w:r>
      <w:r>
        <w:rPr>
          <w:rStyle w:val="OperatorTok"/>
        </w:rPr>
        <w:t xml:space="preserve">.</w:t>
      </w:r>
    </w:p>
    <w:bookmarkEnd w:id="12"/>
    <w:bookmarkStart w:id="13" w:name="sec7"/>
    <w:p>
      <w:pPr>
        <w:pStyle w:val="Heading3"/>
      </w:pPr>
      <w:r>
        <w:t xml:space="preserve">Example 2</w:t>
      </w:r>
    </w:p>
    <w:p>
      <w:pPr>
        <w:pStyle w:val="SourceCode"/>
      </w:pPr>
      <w:r>
        <w:rPr>
          <w:rStyle w:val="NormalTok"/>
        </w:rPr>
        <w:t xml:space="preserve">Disconnect-OneView </w:t>
      </w:r>
      <w:r>
        <w:rPr>
          <w:rStyle w:val="OperatorTok"/>
        </w:rPr>
        <w:t xml:space="preserve">-</w:t>
      </w:r>
      <w:r>
        <w:rPr>
          <w:rStyle w:val="NormalTok"/>
        </w:rPr>
        <w:t xml:space="preserve">Force Force disconnection</w:t>
      </w:r>
      <w:r>
        <w:rPr>
          <w:rStyle w:val="OperatorTok"/>
        </w:rPr>
        <w:t xml:space="preserve">,</w:t>
      </w:r>
      <w:r>
        <w:rPr>
          <w:rStyle w:val="NormalTok"/>
        </w:rPr>
        <w:t xml:space="preserve"> suppressing any cleanup errors</w:t>
      </w:r>
      <w:r>
        <w:rPr>
          <w:rStyle w:val="OperatorTok"/>
        </w:rPr>
        <w:t xml:space="preserve">.</w:t>
      </w:r>
    </w:p>
    <w:bookmarkEnd w:id="13"/>
    <w:bookmarkEnd w:id="14"/>
    <w:bookmarkStart w:id="15" w:name="sec8"/>
    <w:p>
      <w:pPr>
        <w:pStyle w:val="Heading2"/>
      </w:pPr>
      <w:r>
        <w:t xml:space="preserve">Original Comment-Based Help</w:t>
      </w:r>
    </w:p>
    <w:p>
      <w:pPr>
        <w:pStyle w:val="SourceCode"/>
      </w:pPr>
      <w:r>
        <w:rPr>
          <w:rStyle w:val="OperatorTok"/>
        </w:rPr>
        <w:t xml:space="preserve">.</w:t>
      </w:r>
      <w:r>
        <w:rPr>
          <w:rStyle w:val="FunctionTok"/>
        </w:rPr>
        <w:t xml:space="preserve">SYNOPSIS</w:t>
      </w:r>
      <w:r>
        <w:br/>
      </w:r>
      <w:r>
        <w:rPr>
          <w:rStyle w:val="NormalTok"/>
        </w:rPr>
        <w:t xml:space="preserve">        Disconnect </w:t>
      </w:r>
      <w:r>
        <w:rPr>
          <w:rStyle w:val="KeywordTok"/>
        </w:rPr>
        <w:t xml:space="preserve">from</w:t>
      </w:r>
      <w:r>
        <w:rPr>
          <w:rStyle w:val="NormalTok"/>
        </w:rPr>
        <w:t xml:space="preserve"> the HPE OneView appliance and close the active session</w:t>
      </w:r>
      <w:r>
        <w:rPr>
          <w:rStyle w:val="OperatorTok"/>
        </w:rPr>
        <w:t xml:space="preserve">.</w:t>
      </w:r>
      <w:r>
        <w:br/>
      </w:r>
      <w:r>
        <w:br/>
      </w:r>
      <w:r>
        <w:rPr>
          <w:rStyle w:val="NormalTok"/>
        </w:rPr>
        <w:t xml:space="preserve">    </w:t>
      </w:r>
      <w:r>
        <w:rPr>
          <w:rStyle w:val="OperatorTok"/>
        </w:rPr>
        <w:t xml:space="preserve">.</w:t>
      </w:r>
      <w:r>
        <w:rPr>
          <w:rStyle w:val="FunctionTok"/>
        </w:rPr>
        <w:t xml:space="preserve">DESCRIPTION</w:t>
      </w:r>
      <w:r>
        <w:br/>
      </w:r>
      <w:r>
        <w:rPr>
          <w:rStyle w:val="NormalTok"/>
        </w:rPr>
        <w:t xml:space="preserve">        Closes the active HPE OneView session established by Test-ServerConnectivity</w:t>
      </w:r>
      <w:r>
        <w:br/>
      </w:r>
      <w:r>
        <w:rPr>
          <w:rStyle w:val="NormalTok"/>
        </w:rPr>
        <w:t xml:space="preserve">        or Connect-OVMgmt</w:t>
      </w:r>
      <w:r>
        <w:rPr>
          <w:rStyle w:val="OperatorTok"/>
        </w:rPr>
        <w:t xml:space="preserve">.</w:t>
      </w:r>
      <w:r>
        <w:rPr>
          <w:rStyle w:val="NormalTok"/>
        </w:rPr>
        <w:t xml:space="preserve"> This command safely disconnects </w:t>
      </w:r>
      <w:r>
        <w:rPr>
          <w:rStyle w:val="KeywordTok"/>
        </w:rPr>
        <w:t xml:space="preserve">from</w:t>
      </w:r>
      <w:r>
        <w:rPr>
          <w:rStyle w:val="NormalTok"/>
        </w:rPr>
        <w:t xml:space="preserve"> the OneView appliance</w:t>
      </w:r>
      <w:r>
        <w:br/>
      </w:r>
      <w:r>
        <w:rPr>
          <w:rStyle w:val="NormalTok"/>
        </w:rPr>
        <w:t xml:space="preserve">        and cleans up the session state</w:t>
      </w:r>
      <w:r>
        <w:rPr>
          <w:rStyle w:val="OperatorTok"/>
        </w:rPr>
        <w:t xml:space="preserve">.</w:t>
      </w:r>
      <w:r>
        <w:br/>
      </w:r>
      <w:r>
        <w:br/>
      </w:r>
      <w:r>
        <w:rPr>
          <w:rStyle w:val="NormalTok"/>
        </w:rPr>
        <w:t xml:space="preserve">        Use this command when you are finished running OneView commands and want to</w:t>
      </w:r>
      <w:r>
        <w:br/>
      </w:r>
      <w:r>
        <w:rPr>
          <w:rStyle w:val="NormalTok"/>
        </w:rPr>
        <w:t xml:space="preserve">        explicitly close the connection</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Force</w:t>
      </w:r>
      <w:r>
        <w:br/>
      </w:r>
      <w:r>
        <w:rPr>
          <w:rStyle w:val="NormalTok"/>
        </w:rPr>
        <w:t xml:space="preserve">        Force disconnection even </w:t>
      </w:r>
      <w:r>
        <w:rPr>
          <w:rStyle w:val="ControlFlowTok"/>
        </w:rPr>
        <w:t xml:space="preserve">if</w:t>
      </w:r>
      <w:r>
        <w:rPr>
          <w:rStyle w:val="NormalTok"/>
        </w:rPr>
        <w:t xml:space="preserve"> errors occur during cleanup</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Json</w:t>
      </w:r>
      <w:r>
        <w:br/>
      </w:r>
      <w:r>
        <w:rPr>
          <w:rStyle w:val="NormalTok"/>
        </w:rPr>
        <w:t xml:space="preserve">        Emit the result as a JSON string on the success stream instead of the</w:t>
      </w:r>
      <w:r>
        <w:br/>
      </w:r>
      <w:r>
        <w:rPr>
          <w:rStyle w:val="NormalTok"/>
        </w:rPr>
        <w:t xml:space="preserve">        human-readable report</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PassThru</w:t>
      </w:r>
      <w:r>
        <w:br/>
      </w:r>
      <w:r>
        <w:rPr>
          <w:rStyle w:val="NormalTok"/>
        </w:rPr>
        <w:t xml:space="preserve">        Also </w:t>
      </w:r>
      <w:r>
        <w:rPr>
          <w:rStyle w:val="ControlFlowTok"/>
        </w:rPr>
        <w:t xml:space="preserve">return</w:t>
      </w:r>
      <w:r>
        <w:rPr>
          <w:rStyle w:val="NormalTok"/>
        </w:rPr>
        <w:t xml:space="preserve"> the structured </w:t>
      </w:r>
      <w:r>
        <w:rPr>
          <w:rStyle w:val="OperatorTok"/>
        </w:rPr>
        <w:t xml:space="preserve">[</w:t>
      </w:r>
      <w:r>
        <w:rPr>
          <w:rStyle w:val="NormalTok"/>
        </w:rPr>
        <w:t xml:space="preserve">hashtable</w:t>
      </w:r>
      <w:r>
        <w:rPr>
          <w:rStyle w:val="OperatorTok"/>
        </w:rPr>
        <w:t xml:space="preserve">]</w:t>
      </w:r>
      <w:r>
        <w:rPr>
          <w:rStyle w:val="NormalTok"/>
        </w:rPr>
        <w:t xml:space="preserve"> result on the success stream</w:t>
      </w:r>
      <w:r>
        <w:rPr>
          <w:rStyle w:val="OperatorTok"/>
        </w:rPr>
        <w:t xml:space="preserve">.</w:t>
      </w:r>
      <w:r>
        <w:rPr>
          <w:rStyle w:val="NormalTok"/>
        </w:rPr>
        <w:t xml:space="preserve"> By</w:t>
      </w:r>
      <w:r>
        <w:br/>
      </w:r>
      <w:r>
        <w:rPr>
          <w:rStyle w:val="NormalTok"/>
        </w:rPr>
        <w:t xml:space="preserve">        default the command writes only the human-readable report and returns</w:t>
      </w:r>
      <w:r>
        <w:br/>
      </w:r>
      <w:r>
        <w:rPr>
          <w:rStyle w:val="NormalTok"/>
        </w:rPr>
        <w:t xml:space="preserve">        nothing</w:t>
      </w:r>
      <w:r>
        <w:rPr>
          <w:rStyle w:val="OperatorTok"/>
        </w:rPr>
        <w:t xml:space="preserve">,</w:t>
      </w:r>
      <w:r>
        <w:rPr>
          <w:rStyle w:val="NormalTok"/>
        </w:rPr>
        <w:t xml:space="preserve"> so the terminal</w:t>
      </w:r>
      <w:r>
        <w:rPr>
          <w:rStyle w:val="OperatorTok"/>
        </w:rPr>
        <w:t xml:space="preserve">/</w:t>
      </w:r>
      <w:r>
        <w:rPr>
          <w:rStyle w:val="NormalTok"/>
        </w:rPr>
        <w:t xml:space="preserve">log never receives a truncated hashtable dump</w:t>
      </w:r>
      <w:r>
        <w:rPr>
          <w:rStyle w:val="OperatorTok"/>
        </w:rPr>
        <w:t xml:space="preserve">.</w:t>
      </w:r>
      <w:r>
        <w:br/>
      </w:r>
      <w:r>
        <w:rPr>
          <w:rStyle w:val="NormalTok"/>
        </w:rPr>
        <w:t xml:space="preserve">        Capture the result into a variable</w:t>
      </w:r>
      <w:r>
        <w:rPr>
          <w:rStyle w:val="OperatorTok"/>
        </w:rPr>
        <w:t xml:space="preserve">,</w:t>
      </w:r>
      <w:r>
        <w:rPr>
          <w:rStyle w:val="NormalTok"/>
        </w:rPr>
        <w:t xml:space="preserve"> e</w:t>
      </w:r>
      <w:r>
        <w:rPr>
          <w:rStyle w:val="OperatorTok"/>
        </w:rPr>
        <w:t xml:space="preserve">.</w:t>
      </w:r>
      <w:r>
        <w:rPr>
          <w:rStyle w:val="FunctionTok"/>
        </w:rPr>
        <w:t xml:space="preserve">g</w:t>
      </w:r>
      <w:r>
        <w:rPr>
          <w:rStyle w:val="OperatorTok"/>
        </w:rPr>
        <w:t xml:space="preserve">.</w:t>
      </w:r>
      <w:r>
        <w:br/>
      </w:r>
      <w:r>
        <w:rPr>
          <w:rStyle w:val="NormalTok"/>
        </w:rPr>
        <w:t xml:space="preserve">        </w:t>
      </w:r>
      <w:r>
        <w:rPr>
          <w:rStyle w:val="CharTok"/>
        </w:rPr>
        <w:t xml:space="preserve">`$</w:t>
      </w:r>
      <w:r>
        <w:rPr>
          <w:rStyle w:val="NormalTok"/>
        </w:rPr>
        <w:t xml:space="preserve">r </w:t>
      </w:r>
      <w:r>
        <w:rPr>
          <w:rStyle w:val="OperatorTok"/>
        </w:rPr>
        <w:t xml:space="preserve">=</w:t>
      </w:r>
      <w:r>
        <w:rPr>
          <w:rStyle w:val="NormalTok"/>
        </w:rPr>
        <w:t xml:space="preserve"> Disconnect-OneView </w:t>
      </w:r>
      <w:r>
        <w:rPr>
          <w:rStyle w:val="OperatorTok"/>
        </w:rPr>
        <w:t xml:space="preserve">-</w:t>
      </w:r>
      <w:r>
        <w:rPr>
          <w:rStyle w:val="NormalTok"/>
        </w:rPr>
        <w:t xml:space="preserve">PassThru</w:t>
      </w:r>
      <w:r>
        <w:rPr>
          <w:rStyle w:val="CharTok"/>
        </w:rPr>
        <w:t xml:space="preserve">`,</w:t>
      </w:r>
      <w:r>
        <w:rPr>
          <w:rStyle w:val="NormalTok"/>
        </w:rPr>
        <w:t xml:space="preserve"> </w:t>
      </w:r>
      <w:r>
        <w:rPr>
          <w:rStyle w:val="ControlFlowTok"/>
        </w:rPr>
        <w:t xml:space="preserve">for</w:t>
      </w:r>
      <w:r>
        <w:rPr>
          <w:rStyle w:val="NormalTok"/>
        </w:rPr>
        <w:t xml:space="preserve"> scripting</w:t>
      </w:r>
      <w:r>
        <w:rPr>
          <w:rStyle w:val="OperatorTok"/>
        </w:rPr>
        <w:t xml:space="preserve">.</w:t>
      </w:r>
      <w:r>
        <w:br/>
      </w:r>
      <w:r>
        <w:br/>
      </w:r>
      <w:r>
        <w:rPr>
          <w:rStyle w:val="NormalTok"/>
        </w:rPr>
        <w:t xml:space="preserve">    </w:t>
      </w:r>
      <w:r>
        <w:rPr>
          <w:rStyle w:val="OperatorTok"/>
        </w:rPr>
        <w:t xml:space="preserve">.</w:t>
      </w:r>
      <w:r>
        <w:rPr>
          <w:rStyle w:val="FunctionTok"/>
        </w:rPr>
        <w:t xml:space="preserve">PARAMETER</w:t>
      </w:r>
      <w:r>
        <w:rPr>
          <w:rStyle w:val="NormalTok"/>
        </w:rPr>
        <w:t xml:space="preserve"> Quiet</w:t>
      </w:r>
      <w:r>
        <w:br/>
      </w:r>
      <w:r>
        <w:rPr>
          <w:rStyle w:val="NormalTok"/>
        </w:rPr>
        <w:t xml:space="preserve">        Suppress the human-readable report </w:t>
      </w:r>
      <w:r>
        <w:rPr>
          <w:rStyle w:val="OperatorTok"/>
        </w:rPr>
        <w:t xml:space="preserve">(</w:t>
      </w:r>
      <w:r>
        <w:rPr>
          <w:rStyle w:val="NormalTok"/>
        </w:rPr>
        <w:t xml:space="preserve">use with </w:t>
      </w:r>
      <w:r>
        <w:rPr>
          <w:rStyle w:val="OperatorTok"/>
        </w:rPr>
        <w:t xml:space="preserve">-</w:t>
      </w:r>
      <w:r>
        <w:rPr>
          <w:rStyle w:val="NormalTok"/>
        </w:rPr>
        <w:t xml:space="preserve">PassThru </w:t>
      </w:r>
      <w:r>
        <w:rPr>
          <w:rStyle w:val="OperatorTok"/>
        </w:rPr>
        <w:t xml:space="preserve">/</w:t>
      </w:r>
      <w:r>
        <w:rPr>
          <w:rStyle w:val="NormalTok"/>
        </w:rPr>
        <w:t xml:space="preserve"> </w:t>
      </w:r>
      <w:r>
        <w:rPr>
          <w:rStyle w:val="OperatorTok"/>
        </w:rPr>
        <w:t xml:space="preserve">-</w:t>
      </w:r>
      <w:r>
        <w:rPr>
          <w:rStyle w:val="NormalTok"/>
        </w:rPr>
        <w:t xml:space="preserve">Json when the</w:t>
      </w:r>
      <w:r>
        <w:br/>
      </w:r>
      <w:r>
        <w:rPr>
          <w:rStyle w:val="NormalTok"/>
        </w:rPr>
        <w:t xml:space="preserve">        caller handles display itself</w:t>
      </w:r>
      <w:r>
        <w:rPr>
          <w:rStyle w:val="OperatorTok"/>
        </w:rPr>
        <w:t xml:space="preserve">).</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Disconnect-OneView</w:t>
      </w:r>
      <w:r>
        <w:br/>
      </w:r>
      <w:r>
        <w:br/>
      </w:r>
      <w:r>
        <w:rPr>
          <w:rStyle w:val="NormalTok"/>
        </w:rPr>
        <w:t xml:space="preserve">        Disconnect </w:t>
      </w:r>
      <w:r>
        <w:rPr>
          <w:rStyle w:val="KeywordTok"/>
        </w:rPr>
        <w:t xml:space="preserve">from</w:t>
      </w:r>
      <w:r>
        <w:rPr>
          <w:rStyle w:val="NormalTok"/>
        </w:rPr>
        <w:t xml:space="preserve"> the current OneView session</w:t>
      </w:r>
      <w:r>
        <w:rPr>
          <w:rStyle w:val="OperatorTok"/>
        </w:rPr>
        <w:t xml:space="preserve">.</w:t>
      </w:r>
      <w:r>
        <w:br/>
      </w:r>
      <w:r>
        <w:br/>
      </w:r>
      <w:r>
        <w:rPr>
          <w:rStyle w:val="NormalTok"/>
        </w:rPr>
        <w:t xml:space="preserve">    </w:t>
      </w:r>
      <w:r>
        <w:rPr>
          <w:rStyle w:val="OperatorTok"/>
        </w:rPr>
        <w:t xml:space="preserve">.</w:t>
      </w:r>
      <w:r>
        <w:rPr>
          <w:rStyle w:val="FunctionTok"/>
        </w:rPr>
        <w:t xml:space="preserve">EXAMPLE</w:t>
      </w:r>
      <w:r>
        <w:br/>
      </w:r>
      <w:r>
        <w:rPr>
          <w:rStyle w:val="NormalTok"/>
        </w:rPr>
        <w:t xml:space="preserve">        Disconnect-OneView </w:t>
      </w:r>
      <w:r>
        <w:rPr>
          <w:rStyle w:val="OperatorTok"/>
        </w:rPr>
        <w:t xml:space="preserve">-</w:t>
      </w:r>
      <w:r>
        <w:rPr>
          <w:rStyle w:val="NormalTok"/>
        </w:rPr>
        <w:t xml:space="preserve">Force</w:t>
      </w:r>
      <w:r>
        <w:br/>
      </w:r>
      <w:r>
        <w:br/>
      </w:r>
      <w:r>
        <w:rPr>
          <w:rStyle w:val="NormalTok"/>
        </w:rPr>
        <w:t xml:space="preserve">        Force disconnection</w:t>
      </w:r>
      <w:r>
        <w:rPr>
          <w:rStyle w:val="OperatorTok"/>
        </w:rPr>
        <w:t xml:space="preserve">,</w:t>
      </w:r>
      <w:r>
        <w:rPr>
          <w:rStyle w:val="NormalTok"/>
        </w:rPr>
        <w:t xml:space="preserve"> suppressing any cleanup errors</w:t>
      </w:r>
      <w:r>
        <w:rPr>
          <w:rStyle w:val="OperatorTok"/>
        </w:rPr>
        <w:t xml:space="preserve">.</w:t>
      </w:r>
      <w:r>
        <w:br/>
      </w:r>
      <w:r>
        <w:br/>
      </w:r>
      <w:r>
        <w:rPr>
          <w:rStyle w:val="NormalTok"/>
        </w:rPr>
        <w:t xml:space="preserve">    </w:t>
      </w:r>
      <w:r>
        <w:rPr>
          <w:rStyle w:val="OperatorTok"/>
        </w:rPr>
        <w:t xml:space="preserve">.</w:t>
      </w:r>
      <w:r>
        <w:rPr>
          <w:rStyle w:val="FunctionTok"/>
        </w:rPr>
        <w:t xml:space="preserve">OUTPUTS</w:t>
      </w:r>
      <w:r>
        <w:br/>
      </w:r>
      <w:r>
        <w:rPr>
          <w:rStyle w:val="NormalTok"/>
        </w:rPr>
        <w:t xml:space="preserve">        By default</w:t>
      </w:r>
      <w:r>
        <w:rPr>
          <w:rStyle w:val="OperatorTok"/>
        </w:rPr>
        <w:t xml:space="preserve">,</w:t>
      </w:r>
      <w:r>
        <w:rPr>
          <w:rStyle w:val="NormalTok"/>
        </w:rPr>
        <w:t xml:space="preserve"> nothing is returned on the success stream </w:t>
      </w:r>
      <w:r>
        <w:rPr>
          <w:rStyle w:val="OperatorTok"/>
        </w:rPr>
        <w:t xml:space="preserve">(</w:t>
      </w:r>
      <w:r>
        <w:rPr>
          <w:rStyle w:val="NormalTok"/>
        </w:rPr>
        <w:t xml:space="preserve">the</w:t>
      </w:r>
      <w:r>
        <w:br/>
      </w:r>
      <w:r>
        <w:rPr>
          <w:rStyle w:val="NormalTok"/>
        </w:rPr>
        <w:t xml:space="preserve">        human-readable report is written to the host</w:t>
      </w:r>
      <w:r>
        <w:rPr>
          <w:rStyle w:val="OperatorTok"/>
        </w:rPr>
        <w:t xml:space="preserve">).</w:t>
      </w:r>
      <w:r>
        <w:rPr>
          <w:rStyle w:val="NormalTok"/>
        </w:rPr>
        <w:t xml:space="preserve"> With </w:t>
      </w:r>
      <w:r>
        <w:rPr>
          <w:rStyle w:val="OperatorTok"/>
        </w:rPr>
        <w:t xml:space="preserve">-</w:t>
      </w:r>
      <w:r>
        <w:rPr>
          <w:rStyle w:val="NormalTok"/>
        </w:rPr>
        <w:t xml:space="preserve">PassThru</w:t>
      </w:r>
      <w:r>
        <w:rPr>
          <w:rStyle w:val="OperatorTok"/>
        </w:rPr>
        <w:t xml:space="preserve">,</w:t>
      </w:r>
      <w:r>
        <w:rPr>
          <w:rStyle w:val="NormalTok"/>
        </w:rPr>
        <w:t xml:space="preserve"> a</w:t>
      </w:r>
      <w:r>
        <w:br/>
      </w:r>
      <w:r>
        <w:rPr>
          <w:rStyle w:val="NormalTok"/>
        </w:rPr>
        <w:t xml:space="preserve">        </w:t>
      </w:r>
      <w:r>
        <w:rPr>
          <w:rStyle w:val="OperatorTok"/>
        </w:rPr>
        <w:t xml:space="preserve">[</w:t>
      </w:r>
      <w:r>
        <w:rPr>
          <w:rStyle w:val="NormalTok"/>
        </w:rPr>
        <w:t xml:space="preserve">hashtable</w:t>
      </w:r>
      <w:r>
        <w:rPr>
          <w:rStyle w:val="OperatorTok"/>
        </w:rPr>
        <w:t xml:space="preserve">]</w:t>
      </w:r>
      <w:r>
        <w:rPr>
          <w:rStyle w:val="NormalTok"/>
        </w:rPr>
        <w:t xml:space="preserve"> with keys Success</w:t>
      </w:r>
      <w:r>
        <w:rPr>
          <w:rStyle w:val="OperatorTok"/>
        </w:rPr>
        <w:t xml:space="preserve">,</w:t>
      </w:r>
      <w:r>
        <w:rPr>
          <w:rStyle w:val="NormalTok"/>
        </w:rPr>
        <w:t xml:space="preserve"> Message</w:t>
      </w:r>
      <w:r>
        <w:rPr>
          <w:rStyle w:val="OperatorTok"/>
        </w:rPr>
        <w:t xml:space="preserve">,</w:t>
      </w:r>
      <w:r>
        <w:rPr>
          <w:rStyle w:val="NormalTok"/>
        </w:rPr>
        <w:t xml:space="preserve"> Timestamp</w:t>
      </w:r>
      <w:r>
        <w:rPr>
          <w:rStyle w:val="OperatorTok"/>
        </w:rPr>
        <w:t xml:space="preserve">.</w:t>
      </w:r>
      <w:r>
        <w:rPr>
          <w:rStyle w:val="NormalTok"/>
        </w:rPr>
        <w:t xml:space="preserve"> With </w:t>
      </w:r>
      <w:r>
        <w:rPr>
          <w:rStyle w:val="OperatorTok"/>
        </w:rPr>
        <w:t xml:space="preserve">-</w:t>
      </w:r>
      <w:r>
        <w:rPr>
          <w:rStyle w:val="NormalTok"/>
        </w:rPr>
        <w:t xml:space="preserve">Json</w:t>
      </w:r>
      <w:r>
        <w:rPr>
          <w:rStyle w:val="OperatorTok"/>
        </w:rPr>
        <w:t xml:space="preserve">,</w:t>
      </w:r>
      <w:r>
        <w:rPr>
          <w:rStyle w:val="NormalTok"/>
        </w:rPr>
        <w:t xml:space="preserve"> a JSON</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representation of the same </w:t>
      </w:r>
      <w:r>
        <w:rPr>
          <w:rStyle w:val="KeywordTok"/>
        </w:rPr>
        <w:t xml:space="preserve">data</w:t>
      </w:r>
      <w:r>
        <w:rPr>
          <w:rStyle w:val="OperatorTok"/>
        </w:rPr>
        <w:t xml:space="preserve">.</w:t>
      </w:r>
      <w:r>
        <w:br/>
      </w:r>
      <w:r>
        <w:br/>
      </w:r>
      <w:r>
        <w:rPr>
          <w:rStyle w:val="NormalTok"/>
        </w:rPr>
        <w:t xml:space="preserve">    </w:t>
      </w:r>
      <w:r>
        <w:rPr>
          <w:rStyle w:val="OperatorTok"/>
        </w:rPr>
        <w:t xml:space="preserve">.</w:t>
      </w:r>
      <w:r>
        <w:rPr>
          <w:rStyle w:val="FunctionTok"/>
        </w:rPr>
        <w:t xml:space="preserve">NOTES</w:t>
      </w:r>
      <w:r>
        <w:br/>
      </w:r>
      <w:r>
        <w:rPr>
          <w:rStyle w:val="NormalTok"/>
        </w:rPr>
        <w:t xml:space="preserve">        This command is the counterpart to Connect-OneView </w:t>
      </w:r>
      <w:r>
        <w:rPr>
          <w:rStyle w:val="OperatorTok"/>
        </w:rPr>
        <w:t xml:space="preserve">(</w:t>
      </w:r>
      <w:r>
        <w:rPr>
          <w:rStyle w:val="NormalTok"/>
        </w:rPr>
        <w:t xml:space="preserve">and the underlying</w:t>
      </w:r>
      <w:r>
        <w:br/>
      </w:r>
      <w:r>
        <w:rPr>
          <w:rStyle w:val="NormalTok"/>
        </w:rPr>
        <w:t xml:space="preserve">        Test-ServerConnectivity</w:t>
      </w:r>
      <w:r>
        <w:rPr>
          <w:rStyle w:val="OperatorTok"/>
        </w:rPr>
        <w:t xml:space="preserve">),</w:t>
      </w:r>
      <w:r>
        <w:rPr>
          <w:rStyle w:val="NormalTok"/>
        </w:rPr>
        <w:t xml:space="preserve"> which establishes the persistent OneView</w:t>
      </w:r>
      <w:r>
        <w:br/>
      </w:r>
      <w:r>
        <w:rPr>
          <w:rStyle w:val="NormalTok"/>
        </w:rPr>
        <w:t xml:space="preserve">        session</w:t>
      </w:r>
      <w:r>
        <w:rPr>
          <w:rStyle w:val="OperatorTok"/>
        </w:rPr>
        <w:t xml:space="preserve">.</w:t>
      </w:r>
      <w:r>
        <w:rPr>
          <w:rStyle w:val="NormalTok"/>
        </w:rPr>
        <w:t xml:space="preserve"> The session is also automatically closed when the PowerShell</w:t>
      </w:r>
      <w:r>
        <w:br/>
      </w:r>
      <w:r>
        <w:rPr>
          <w:rStyle w:val="NormalTok"/>
        </w:rPr>
        <w:t xml:space="preserve">        session ends</w:t>
      </w:r>
      <w:r>
        <w:rPr>
          <w:rStyle w:val="OperatorTok"/>
        </w:rPr>
        <w:t xml:space="preserve">.</w:t>
      </w:r>
    </w:p>
    <w:p>
      <w:r>
        <w:pict>
          <v:rect style="width:0;height:1.5pt" o:hralign="center" o:hrstd="t" o:hr="t"/>
        </w:pict>
      </w:r>
    </w:p>
    <w:p>
      <w:pPr>
        <w:pStyle w:val="FirstParagraph"/>
      </w:pPr>
      <w:r>
        <w:rPr>
          <w:i/>
          <w:iCs/>
        </w:rPr>
        <w:t xml:space="preserve">Auto-generated by</w:t>
      </w:r>
      <w:r>
        <w:rPr>
          <w:i/>
          <w:iCs/>
        </w:rPr>
        <w:t xml:space="preserve"> </w:t>
      </w:r>
      <w:r>
        <w:rPr>
          <w:rStyle w:val="VerbatimChar"/>
          <w:i/>
          <w:iCs/>
        </w:rPr>
        <w:t xml:space="preserve">scripts/Generate-PSDocs.ps1</w:t>
      </w:r>
      <w:r>
        <w:rPr>
          <w:i/>
          <w:iCs/>
        </w:rPr>
        <w:t xml:space="preserve"> </w:t>
      </w:r>
      <w:r>
        <w:rPr>
          <w:i/>
          <w:iCs/>
        </w:rPr>
        <w:t xml:space="preserve">- do not edit manually.</w:t>
      </w:r>
    </w:p>
    <w:bookmarkEnd w:id="15"/>
    <w:bookmarkEnd w:id="16"/>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2026-10-16T03:47:55Z</dcterms:created>
  <dcterms:modified xsi:type="dcterms:W3CDTF">2026-10-16T03:47:55Z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generated_by">
    <vt:lpwstr>scripts/Generate-PSDocs.ps1</vt:lpwstr>
  </property>
  <property fmtid="{D5CDD505-2E9C-101B-9397-08002B2CF9AE}" pid="3" name="generated">
    <vt:lpwstr>2026-10-16</vt:lpwstr>
  </property>
  <property fmtid="{D5CDD505-2E9C-101B-9397-08002B2CF9AE}" pid="4" name="source">
    <vt:lpwstr>./src/powershell/Automation/Public/Disconnect-OneView.ps1</vt:lpwstr>
  </property>
</Properties>
</file>