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Ensure-OfflineModulePath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Adds scripts/modules to the current and persistent user PSModulePath. This is required on regulated/offline Windows hosts where PSGallery is unavailable. Import verification is performed separately, using explicit manifest paths.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Makes the repository</w:t>
      </w:r>
      <w:r>
        <w:rPr>
          <w:rStyle w:val="StringTok"/>
        </w:rPr>
        <w:t xml:space="preserve">'s bundled PowerShell modules available automatically.</w:t>
      </w:r>
      <w:r>
        <w:br/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Adds scripts/modules to the current and persistent user PSModulePath. This</w:t>
      </w:r>
      <w:r>
        <w:br/>
      </w:r>
      <w:r>
        <w:rPr>
          <w:rStyle w:val="StringTok"/>
        </w:rPr>
        <w:t xml:space="preserve">        is required on regulated/offline Windows hosts where PSGallery is unavailable.</w:t>
      </w:r>
      <w:r>
        <w:br/>
      </w:r>
      <w:r>
        <w:rPr>
          <w:rStyle w:val="StringTok"/>
        </w:rPr>
        <w:t xml:space="preserve">        Import verification is performed separately, using explicit manifest paths.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