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Import-YamlConfig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YAML config file. Requires the</w:t>
      </w:r>
      <w:r>
        <w:t xml:space="preserve"> </w:t>
      </w:r>
      <w:r>
        <w:t xml:space="preserve">‘powershell-yaml’</w:t>
      </w:r>
      <w:r>
        <w:t xml:space="preserve"> </w:t>
      </w:r>
      <w:r>
        <w:t xml:space="preserve">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YAML config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the </w:t>
      </w:r>
      <w:r>
        <w:rPr>
          <w:rStyle w:val="StringTok"/>
        </w:rPr>
        <w:t xml:space="preserve">'powershell-yaml'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./src/powershell/Automation/Private/Config.ps1</vt:lpwstr>
  </property>
</Properties>
</file>