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Set-Block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Uses a MatchEvaluator so that replacement text containing</w:t>
      </w:r>
      <w:r>
        <w:t xml:space="preserve"> </w:t>
      </w:r>
      <w:r>
        <w:t xml:space="preserve">‘$’</w:t>
      </w:r>
      <w:r>
        <w:t xml:space="preserve">, backticks or braces from user input is inserted literally (no regex substitution). Warns and returns the original content unchanged if the block is missing.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Replace the inner text of a marker 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preserving the markers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    Uses a MatchEvaluator so that replacement text containing </w:t>
      </w:r>
      <w:r>
        <w:rPr>
          <w:rStyle w:val="StringTok"/>
        </w:rPr>
        <w:t xml:space="preserve">'$'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backticks</w:t>
      </w:r>
      <w:r>
        <w:br/>
      </w:r>
      <w:r>
        <w:rPr>
          <w:rStyle w:val="NormalTok"/>
        </w:rPr>
        <w:t xml:space="preserve">        or braces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 input is inserted literally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 regex substitution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    Warns and returns the original content unchanged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the block is missing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2026-10-16T03:47:58Z</dcterms:created>
  <dcterms:modified xsi:type="dcterms:W3CDTF">2026-10-16T03:47:58Z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./scripts/TestProgress.Common.ps1</vt:lpwstr>
  </property>
</Properties>
</file>